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spacing w:before="0" w:line="240" w:lineRule="auto"/>
        <w:rPr>
          <w:rFonts w:ascii="Economica" w:cs="Economica" w:eastAsia="Economica" w:hAnsi="Economica"/>
          <w:color w:val="666666"/>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4772025</wp:posOffset>
            </wp:positionH>
            <wp:positionV relativeFrom="paragraph">
              <wp:posOffset>123825</wp:posOffset>
            </wp:positionV>
            <wp:extent cx="1166813" cy="1166813"/>
            <wp:effectExtent b="0" l="0" r="0" t="0"/>
            <wp:wrapSquare wrapText="bothSides" distB="114300" distT="114300" distL="114300" distR="114300"/>
            <wp:docPr id="3"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1166813" cy="1166813"/>
                    </a:xfrm>
                    <a:prstGeom prst="rect"/>
                    <a:ln/>
                  </pic:spPr>
                </pic:pic>
              </a:graphicData>
            </a:graphic>
          </wp:anchor>
        </w:drawing>
      </w:r>
    </w:p>
    <w:p w:rsidR="00000000" w:rsidDel="00000000" w:rsidP="00000000" w:rsidRDefault="00000000" w:rsidRPr="00000000" w14:paraId="00000002">
      <w:pPr>
        <w:pStyle w:val="Title"/>
        <w:pageBreakBefore w:val="0"/>
        <w:pBdr>
          <w:top w:space="0" w:sz="0" w:val="nil"/>
          <w:left w:space="0" w:sz="0" w:val="nil"/>
          <w:bottom w:space="0" w:sz="0" w:val="nil"/>
          <w:right w:space="0" w:sz="0" w:val="nil"/>
          <w:between w:space="0" w:sz="0" w:val="nil"/>
        </w:pBdr>
        <w:shd w:fill="auto" w:val="clear"/>
        <w:rPr>
          <w:rFonts w:ascii="Economica" w:cs="Economica" w:eastAsia="Economica" w:hAnsi="Economica"/>
          <w:b w:val="1"/>
          <w:bCs w:val="1"/>
          <w:sz w:val="60"/>
          <w:szCs w:val="60"/>
        </w:rPr>
      </w:pPr>
      <w:bookmarkStart w:colFirst="0" w:colLast="0" w:name="_mbjsiz6n6jlo" w:id="0"/>
      <w:bookmarkEnd w:id="0"/>
      <w:r w:rsidDel="00000000" w:rsidR="00000000" w:rsidRPr="00000000">
        <w:rPr>
          <w:b w:val="1"/>
          <w:bCs w:val="1"/>
          <w:rtl w:val="0"/>
        </w:rPr>
        <w:t xml:space="preserve">Wheelchair Use</w:t>
        <w:tab/>
      </w:r>
      <w:r w:rsidDel="00000000" w:rsidR="00000000" w:rsidRPr="00000000">
        <w:rPr>
          <w:rtl w:val="0"/>
        </w:rPr>
      </w:r>
    </w:p>
    <w:p w:rsidR="00000000" w:rsidDel="00000000" w:rsidP="00000000" w:rsidRDefault="00000000" w:rsidRPr="00000000" w14:paraId="00000003">
      <w:pPr>
        <w:pStyle w:val="Subtitle"/>
        <w:pageBreakBefore w:val="0"/>
        <w:pBdr>
          <w:top w:space="0" w:sz="0" w:val="nil"/>
          <w:left w:space="0" w:sz="0" w:val="nil"/>
          <w:bottom w:space="0" w:sz="0" w:val="nil"/>
          <w:right w:space="0" w:sz="0" w:val="nil"/>
          <w:between w:space="0" w:sz="0" w:val="nil"/>
        </w:pBdr>
        <w:shd w:fill="auto" w:val="clear"/>
        <w:rPr/>
      </w:pPr>
      <w:bookmarkStart w:colFirst="0" w:colLast="0" w:name="_vb8p0lepu9vn" w:id="1"/>
      <w:bookmarkEnd w:id="1"/>
      <w:r w:rsidDel="00000000" w:rsidR="00000000" w:rsidRPr="00000000">
        <w:rPr>
          <w:color w:val="000000"/>
          <w:sz w:val="60"/>
          <w:szCs w:val="60"/>
          <w:rtl w:val="0"/>
        </w:rPr>
        <w:t xml:space="preserve">Rules and Guidelines</w:t>
      </w: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after="0" w:before="60" w:lineRule="auto"/>
        <w:rPr/>
      </w:pPr>
      <w:r w:rsidDel="00000000" w:rsidR="00000000" w:rsidRPr="00000000">
        <w:rPr>
          <w:sz w:val="24"/>
          <w:szCs w:val="24"/>
        </w:rPr>
        <w:drawing>
          <wp:inline distB="114300" distT="114300" distL="114300" distR="114300">
            <wp:extent cx="5943600" cy="38100"/>
            <wp:effectExtent b="0" l="0" r="0" t="0"/>
            <wp:docPr descr="horizontal line" id="4" name="image1.png"/>
            <a:graphic>
              <a:graphicData uri="http://schemas.openxmlformats.org/drawingml/2006/picture">
                <pic:pic>
                  <pic:nvPicPr>
                    <pic:cNvPr descr="horizontal line" id="0" name="image1.png"/>
                    <pic:cNvPicPr preferRelativeResize="0"/>
                  </pic:nvPicPr>
                  <pic:blipFill>
                    <a:blip r:embed="rId7"/>
                    <a:srcRect b="0" l="0" r="0" t="0"/>
                    <a:stretch>
                      <a:fillRect/>
                    </a:stretch>
                  </pic:blipFill>
                  <pic:spPr>
                    <a:xfrm>
                      <a:off x="0" y="0"/>
                      <a:ext cx="5943600" cy="381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Heading1"/>
        <w:pageBreakBefore w:val="0"/>
        <w:pBdr>
          <w:top w:space="0" w:sz="0" w:val="nil"/>
          <w:left w:space="0" w:sz="0" w:val="nil"/>
          <w:bottom w:space="0" w:sz="0" w:val="nil"/>
          <w:right w:space="0" w:sz="0" w:val="nil"/>
          <w:between w:space="0" w:sz="0" w:val="nil"/>
        </w:pBdr>
        <w:shd w:fill="auto" w:val="clear"/>
        <w:spacing w:before="120" w:lineRule="auto"/>
        <w:jc w:val="center"/>
        <w:rPr>
          <w:b w:val="0"/>
          <w:bCs w:val="0"/>
          <w:sz w:val="22"/>
          <w:szCs w:val="22"/>
        </w:rPr>
      </w:pPr>
      <w:bookmarkStart w:colFirst="0" w:colLast="0" w:name="_vydniszftb1n" w:id="2"/>
      <w:bookmarkEnd w:id="2"/>
      <w:r w:rsidDel="00000000" w:rsidR="00000000" w:rsidRPr="00000000">
        <w:rPr>
          <w:b w:val="0"/>
          <w:bCs w:val="0"/>
          <w:sz w:val="22"/>
          <w:szCs w:val="22"/>
        </w:rPr>
        <w:drawing>
          <wp:inline distB="114300" distT="114300" distL="114300" distR="114300">
            <wp:extent cx="2813316" cy="2005013"/>
            <wp:effectExtent b="25400" l="25400" r="25400" t="25400"/>
            <wp:docPr descr="Placeholder image" id="7" name="image7.jpg"/>
            <a:graphic>
              <a:graphicData uri="http://schemas.openxmlformats.org/drawingml/2006/picture">
                <pic:pic>
                  <pic:nvPicPr>
                    <pic:cNvPr descr="Placeholder image" id="0" name="image7.jpg"/>
                    <pic:cNvPicPr preferRelativeResize="0"/>
                  </pic:nvPicPr>
                  <pic:blipFill>
                    <a:blip r:embed="rId8"/>
                    <a:srcRect b="2350" l="0" r="0" t="2350"/>
                    <a:stretch>
                      <a:fillRect/>
                    </a:stretch>
                  </pic:blipFill>
                  <pic:spPr>
                    <a:xfrm>
                      <a:off x="0" y="0"/>
                      <a:ext cx="2813316" cy="2005013"/>
                    </a:xfrm>
                    <a:prstGeom prst="rect"/>
                    <a:ln w="25400">
                      <a:solidFill>
                        <a:srgbClr val="000000"/>
                      </a:solidFill>
                      <a:prstDash val="solid"/>
                    </a:ln>
                  </pic:spPr>
                </pic:pic>
              </a:graphicData>
            </a:graphic>
          </wp:inline>
        </w:drawing>
      </w:r>
      <w:r w:rsidDel="00000000" w:rsidR="00000000" w:rsidRPr="00000000">
        <w:rPr>
          <w:b w:val="0"/>
          <w:bCs w:val="0"/>
          <w:sz w:val="22"/>
          <w:szCs w:val="22"/>
        </w:rPr>
        <w:drawing>
          <wp:inline distB="114300" distT="114300" distL="114300" distR="114300">
            <wp:extent cx="2804885" cy="2005013"/>
            <wp:effectExtent b="25400" l="25400" r="25400" t="25400"/>
            <wp:docPr id="2" name="image6.png"/>
            <a:graphic>
              <a:graphicData uri="http://schemas.openxmlformats.org/drawingml/2006/picture">
                <pic:pic>
                  <pic:nvPicPr>
                    <pic:cNvPr id="0" name="image6.png"/>
                    <pic:cNvPicPr preferRelativeResize="0"/>
                  </pic:nvPicPr>
                  <pic:blipFill>
                    <a:blip r:embed="rId9"/>
                    <a:srcRect b="5366" l="9752" r="3474" t="2927"/>
                    <a:stretch>
                      <a:fillRect/>
                    </a:stretch>
                  </pic:blipFill>
                  <pic:spPr>
                    <a:xfrm>
                      <a:off x="0" y="0"/>
                      <a:ext cx="2804885" cy="2005013"/>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160" w:before="160" w:lineRule="auto"/>
        <w:ind w:left="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160" w:before="160"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wheelchairs that you will be using are the same wheelchairs that the Foundation delivers around the world. They are quite sturdy and are expected to last for many years with normal usage. However, if they are mistreated or abused they can be damaged. We did have one school where two wheelchairs were damaged beyond repair and had to be replaced at a cost of $200 each.</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160" w:before="160"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Please adhere to the following rules in order to ensure that the wheelchairs are well maintained and can be used by the school that is scheduled to get them next.</w:t>
      </w:r>
    </w:p>
    <w:p w:rsidR="00000000" w:rsidDel="00000000" w:rsidP="00000000" w:rsidRDefault="00000000" w:rsidRPr="00000000" w14:paraId="00000009">
      <w:pPr>
        <w:numPr>
          <w:ilvl w:val="0"/>
          <w:numId w:val="6"/>
        </w:numPr>
        <w:pBdr>
          <w:top w:color="auto" w:space="2" w:sz="0" w:val="none"/>
          <w:bottom w:color="auto" w:space="2" w:sz="0" w:val="none"/>
          <w:right w:color="auto" w:space="0" w:sz="0" w:val="none"/>
          <w:between w:color="auto" w:space="2" w:sz="0" w:val="none"/>
        </w:pBdr>
        <w:shd w:fill="ffffff" w:val="clear"/>
        <w:spacing w:after="0" w:afterAutospacing="0" w:before="0" w:lineRule="auto"/>
        <w:ind w:left="1020" w:hanging="360"/>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rtl w:val="0"/>
        </w:rPr>
        <w:t xml:space="preserve">To fold the wheelchair pull up on the strap that is on the seat (do not force).</w:t>
      </w:r>
    </w:p>
    <w:p w:rsidR="00000000" w:rsidDel="00000000" w:rsidP="00000000" w:rsidRDefault="00000000" w:rsidRPr="00000000" w14:paraId="0000000A">
      <w:pPr>
        <w:numPr>
          <w:ilvl w:val="0"/>
          <w:numId w:val="1"/>
        </w:numPr>
        <w:pBdr>
          <w:top w:color="auto" w:space="2" w:sz="0" w:val="none"/>
          <w:bottom w:color="auto" w:space="2" w:sz="0" w:val="none"/>
          <w:right w:color="auto" w:space="0" w:sz="0" w:val="none"/>
          <w:between w:color="auto" w:space="2" w:sz="0" w:val="none"/>
        </w:pBdr>
        <w:shd w:fill="ffffff" w:val="clear"/>
        <w:spacing w:after="0" w:afterAutospacing="0" w:before="0" w:lineRule="auto"/>
        <w:ind w:left="1020" w:hanging="360"/>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rtl w:val="0"/>
        </w:rPr>
        <w:t xml:space="preserve">To open the wheelchair, press down with your palms on the front of the bars on either side of the seat (do not force and be careful not to get your fingers caught!)</w:t>
      </w:r>
    </w:p>
    <w:p w:rsidR="00000000" w:rsidDel="00000000" w:rsidP="00000000" w:rsidRDefault="00000000" w:rsidRPr="00000000" w14:paraId="0000000B">
      <w:pPr>
        <w:numPr>
          <w:ilvl w:val="0"/>
          <w:numId w:val="2"/>
        </w:numPr>
        <w:pBdr>
          <w:top w:color="auto" w:space="2" w:sz="0" w:val="none"/>
          <w:bottom w:color="auto" w:space="2" w:sz="0" w:val="none"/>
          <w:right w:color="auto" w:space="0" w:sz="0" w:val="none"/>
          <w:between w:color="auto" w:space="2" w:sz="0" w:val="none"/>
        </w:pBdr>
        <w:shd w:fill="ffffff" w:val="clear"/>
        <w:spacing w:after="0" w:afterAutospacing="0" w:before="0" w:lineRule="auto"/>
        <w:ind w:left="1020" w:hanging="360"/>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rtl w:val="0"/>
        </w:rPr>
        <w:t xml:space="preserve">Treat the wheelchair like you would treat a new bike.</w:t>
      </w:r>
    </w:p>
    <w:p w:rsidR="00000000" w:rsidDel="00000000" w:rsidP="00000000" w:rsidRDefault="00000000" w:rsidRPr="00000000" w14:paraId="0000000C">
      <w:pPr>
        <w:numPr>
          <w:ilvl w:val="0"/>
          <w:numId w:val="9"/>
        </w:numPr>
        <w:pBdr>
          <w:top w:color="auto" w:space="2" w:sz="0" w:val="none"/>
          <w:bottom w:color="auto" w:space="2" w:sz="0" w:val="none"/>
          <w:right w:color="auto" w:space="0" w:sz="0" w:val="none"/>
          <w:between w:color="auto" w:space="2" w:sz="0" w:val="none"/>
        </w:pBdr>
        <w:shd w:fill="ffffff" w:val="clear"/>
        <w:spacing w:after="0" w:afterAutospacing="0" w:before="0" w:lineRule="auto"/>
        <w:ind w:left="1020" w:hanging="360"/>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rtl w:val="0"/>
        </w:rPr>
        <w:t xml:space="preserve">No more than one person at a time should be sitting in the wheelchair</w:t>
      </w:r>
    </w:p>
    <w:p w:rsidR="00000000" w:rsidDel="00000000" w:rsidP="00000000" w:rsidRDefault="00000000" w:rsidRPr="00000000" w14:paraId="0000000D">
      <w:pPr>
        <w:numPr>
          <w:ilvl w:val="0"/>
          <w:numId w:val="5"/>
        </w:numPr>
        <w:pBdr>
          <w:top w:color="auto" w:space="2" w:sz="0" w:val="none"/>
          <w:bottom w:color="auto" w:space="2" w:sz="0" w:val="none"/>
          <w:right w:color="auto" w:space="0" w:sz="0" w:val="none"/>
          <w:between w:color="auto" w:space="2" w:sz="0" w:val="none"/>
        </w:pBdr>
        <w:shd w:fill="ffffff" w:val="clear"/>
        <w:spacing w:after="0" w:afterAutospacing="0" w:before="0" w:lineRule="auto"/>
        <w:ind w:left="1020" w:hanging="360"/>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rtl w:val="0"/>
        </w:rPr>
        <w:t xml:space="preserve">Wheelchair use by students should be supervised as much as possible.</w:t>
      </w:r>
    </w:p>
    <w:p w:rsidR="00000000" w:rsidDel="00000000" w:rsidP="00000000" w:rsidRDefault="00000000" w:rsidRPr="00000000" w14:paraId="0000000E">
      <w:pPr>
        <w:numPr>
          <w:ilvl w:val="0"/>
          <w:numId w:val="7"/>
        </w:numPr>
        <w:pBdr>
          <w:top w:color="auto" w:space="2" w:sz="0" w:val="none"/>
          <w:bottom w:color="auto" w:space="2" w:sz="0" w:val="none"/>
          <w:right w:color="auto" w:space="0" w:sz="0" w:val="none"/>
          <w:between w:color="auto" w:space="2" w:sz="0" w:val="none"/>
        </w:pBdr>
        <w:shd w:fill="ffffff" w:val="clear"/>
        <w:spacing w:after="0" w:afterAutospacing="0" w:before="0" w:lineRule="auto"/>
        <w:ind w:left="1020" w:hanging="360"/>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rtl w:val="0"/>
        </w:rPr>
        <w:t xml:space="preserve">Only mature, responsible students should be allowed to use the wheelchairs without direct supervision.</w:t>
      </w:r>
    </w:p>
    <w:p w:rsidR="00000000" w:rsidDel="00000000" w:rsidP="00000000" w:rsidRDefault="00000000" w:rsidRPr="00000000" w14:paraId="0000000F">
      <w:pPr>
        <w:numPr>
          <w:ilvl w:val="0"/>
          <w:numId w:val="4"/>
        </w:numPr>
        <w:pBdr>
          <w:top w:color="auto" w:space="2" w:sz="0" w:val="none"/>
          <w:bottom w:color="auto" w:space="2" w:sz="0" w:val="none"/>
          <w:right w:color="auto" w:space="0" w:sz="0" w:val="none"/>
          <w:between w:color="auto" w:space="2" w:sz="0" w:val="none"/>
        </w:pBdr>
        <w:shd w:fill="ffffff" w:val="clear"/>
        <w:spacing w:after="0" w:afterAutospacing="0" w:before="0" w:lineRule="auto"/>
        <w:ind w:left="1020" w:hanging="360"/>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rtl w:val="0"/>
        </w:rPr>
        <w:t xml:space="preserve">The wheelchairs are not to be taken home by students.</w:t>
      </w:r>
    </w:p>
    <w:p w:rsidR="00000000" w:rsidDel="00000000" w:rsidP="00000000" w:rsidRDefault="00000000" w:rsidRPr="00000000" w14:paraId="00000010">
      <w:pPr>
        <w:numPr>
          <w:ilvl w:val="0"/>
          <w:numId w:val="8"/>
        </w:numPr>
        <w:pBdr>
          <w:top w:color="auto" w:space="2" w:sz="0" w:val="none"/>
          <w:bottom w:color="auto" w:space="2" w:sz="0" w:val="none"/>
          <w:right w:color="auto" w:space="0" w:sz="0" w:val="none"/>
          <w:between w:color="auto" w:space="2" w:sz="0" w:val="none"/>
        </w:pBdr>
        <w:shd w:fill="ffffff" w:val="clear"/>
        <w:spacing w:after="0" w:afterAutospacing="0" w:before="0" w:lineRule="auto"/>
        <w:ind w:left="1020" w:hanging="360"/>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rtl w:val="0"/>
        </w:rPr>
        <w:t xml:space="preserve">The wheelchairs can be used for off-campus fundraising if there is a responsible adult or high school student responsible for the wheelchair(s).</w:t>
      </w:r>
    </w:p>
    <w:p w:rsidR="00000000" w:rsidDel="00000000" w:rsidP="00000000" w:rsidRDefault="00000000" w:rsidRPr="00000000" w14:paraId="00000011">
      <w:pPr>
        <w:numPr>
          <w:ilvl w:val="0"/>
          <w:numId w:val="3"/>
        </w:numPr>
        <w:pBdr>
          <w:top w:color="auto" w:space="2" w:sz="0" w:val="none"/>
          <w:bottom w:color="auto" w:space="2" w:sz="0" w:val="none"/>
          <w:right w:color="auto" w:space="0" w:sz="0" w:val="none"/>
          <w:between w:color="auto" w:space="2" w:sz="0" w:val="none"/>
        </w:pBdr>
        <w:shd w:fill="ffffff" w:val="clear"/>
        <w:spacing w:before="0" w:lineRule="auto"/>
        <w:ind w:left="1020" w:hanging="360"/>
        <w:rPr>
          <w:rFonts w:ascii="Century Gothic" w:cs="Century Gothic" w:eastAsia="Century Gothic" w:hAnsi="Century Gothic"/>
          <w:color w:val="000000"/>
          <w:sz w:val="22"/>
          <w:szCs w:val="22"/>
        </w:rPr>
      </w:pPr>
      <w:r w:rsidDel="00000000" w:rsidR="00000000" w:rsidRPr="00000000">
        <w:rPr>
          <w:rFonts w:ascii="Century Gothic" w:cs="Century Gothic" w:eastAsia="Century Gothic" w:hAnsi="Century Gothic"/>
          <w:rtl w:val="0"/>
        </w:rPr>
        <w:t xml:space="preserve">If you are having any problems with a wheelchair not working please report it to </w:t>
      </w:r>
      <w:hyperlink r:id="rId10">
        <w:r w:rsidDel="00000000" w:rsidR="00000000" w:rsidRPr="00000000">
          <w:rPr>
            <w:rFonts w:ascii="Century Gothic" w:cs="Century Gothic" w:eastAsia="Century Gothic" w:hAnsi="Century Gothic"/>
            <w:color w:val="1155cc"/>
            <w:u w:val="single"/>
            <w:rtl w:val="0"/>
          </w:rPr>
          <w:t xml:space="preserve">communityoutreach@wheelchairfoundation.org</w:t>
        </w:r>
      </w:hyperlink>
      <w:r w:rsidDel="00000000" w:rsidR="00000000" w:rsidRPr="00000000">
        <w:rPr>
          <w:rFonts w:ascii="Century Gothic" w:cs="Century Gothic" w:eastAsia="Century Gothic" w:hAnsi="Century Gothic"/>
          <w:u w:val="single"/>
          <w:rtl w:val="0"/>
        </w:rPr>
        <w:t xml:space="preserve"> </w:t>
      </w:r>
      <w:r w:rsidDel="00000000" w:rsidR="00000000" w:rsidRPr="00000000">
        <w:rPr>
          <w:rFonts w:ascii="Century Gothic" w:cs="Century Gothic" w:eastAsia="Century Gothic" w:hAnsi="Century Gothic"/>
          <w:rtl w:val="0"/>
        </w:rPr>
        <w:t xml:space="preserve">  or 925-655-7905</w:t>
      </w:r>
      <w:r w:rsidDel="00000000" w:rsidR="00000000" w:rsidRPr="00000000">
        <w:rPr>
          <w:rtl w:val="0"/>
        </w:rPr>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sectPr>
      <w:headerReference r:id="rId11" w:type="default"/>
      <w:headerReference r:id="rId12" w:type="first"/>
      <w:footerReference r:id="rId13" w:type="first"/>
      <w:footerReference r:id="rId14" w:type="default"/>
      <w:pgSz w:h="15840" w:w="12240" w:orient="portrait"/>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Economic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Century Gothic">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drawing>
        <wp:inline distB="114300" distT="114300" distL="114300" distR="114300">
          <wp:extent cx="5943600" cy="25400"/>
          <wp:effectExtent b="0" l="0" r="0" t="0"/>
          <wp:docPr descr="horizontal line" id="1" name="image2.png"/>
          <a:graphic>
            <a:graphicData uri="http://schemas.openxmlformats.org/drawingml/2006/picture">
              <pic:pic>
                <pic:nvPicPr>
                  <pic:cNvPr descr="horizontal line" id="0" name="image2.png"/>
                  <pic:cNvPicPr preferRelativeResize="0"/>
                </pic:nvPicPr>
                <pic:blipFill>
                  <a:blip r:embed="rId1"/>
                  <a:srcRect b="0" l="0" r="0" t="0"/>
                  <a:stretch>
                    <a:fillRect/>
                  </a:stretch>
                </pic:blipFill>
                <pic:spPr>
                  <a:xfrm>
                    <a:off x="0" y="0"/>
                    <a:ext cx="594360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spacing w:after="0" w:before="0" w:line="240" w:lineRule="auto"/>
      <w:ind w:firstLine="75"/>
      <w:rPr>
        <w:rFonts w:ascii="Economica" w:cs="Economica" w:eastAsia="Economica" w:hAnsi="Economica"/>
      </w:rPr>
    </w:pPr>
    <w:r w:rsidDel="00000000" w:rsidR="00000000" w:rsidRPr="00000000">
      <w:rPr>
        <w:rFonts w:ascii="Economica" w:cs="Economica" w:eastAsia="Economica" w:hAnsi="Economica"/>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spacing w:before="0" w:lineRule="auto"/>
      <w:rPr/>
    </w:pPr>
    <w:r w:rsidDel="00000000" w:rsidR="00000000" w:rsidRPr="00000000">
      <w:rPr/>
      <w:drawing>
        <wp:inline distB="114300" distT="114300" distL="114300" distR="114300">
          <wp:extent cx="5943600" cy="25400"/>
          <wp:effectExtent b="0" l="0" r="0" t="0"/>
          <wp:docPr descr="horizontal line" id="5" name="image4.png"/>
          <a:graphic>
            <a:graphicData uri="http://schemas.openxmlformats.org/drawingml/2006/picture">
              <pic:pic>
                <pic:nvPicPr>
                  <pic:cNvPr descr="horizontal line" id="0" name="image4.png"/>
                  <pic:cNvPicPr preferRelativeResize="0"/>
                </pic:nvPicPr>
                <pic:blipFill>
                  <a:blip r:embed="rId1"/>
                  <a:srcRect b="0" l="0" r="0" t="0"/>
                  <a:stretch>
                    <a:fillRect/>
                  </a:stretch>
                </pic:blipFill>
                <pic:spPr>
                  <a:xfrm>
                    <a:off x="0" y="0"/>
                    <a:ext cx="594360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pStyle w:val="Subtitle"/>
      <w:pageBreakBefore w:val="0"/>
      <w:pBdr>
        <w:top w:space="0" w:sz="0" w:val="nil"/>
        <w:left w:space="0" w:sz="0" w:val="nil"/>
        <w:bottom w:space="0" w:sz="0" w:val="nil"/>
        <w:right w:space="0" w:sz="0" w:val="nil"/>
        <w:between w:space="0" w:sz="0" w:val="nil"/>
      </w:pBdr>
      <w:shd w:fill="auto" w:val="clear"/>
      <w:spacing w:before="0" w:lineRule="auto"/>
      <w:rPr/>
    </w:pPr>
    <w:bookmarkStart w:colFirst="0" w:colLast="0" w:name="_w494w0yg8rg0" w:id="4"/>
    <w:bookmarkEnd w:id="4"/>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pStyle w:val="Subtitle"/>
      <w:pageBreakBefore w:val="0"/>
      <w:pBdr>
        <w:top w:space="0" w:sz="0" w:val="nil"/>
        <w:left w:space="0" w:sz="0" w:val="nil"/>
        <w:bottom w:space="0" w:sz="0" w:val="nil"/>
        <w:right w:space="0" w:sz="0" w:val="nil"/>
        <w:between w:space="0" w:sz="0" w:val="nil"/>
      </w:pBdr>
      <w:shd w:fill="auto" w:val="clear"/>
      <w:spacing w:before="600" w:lineRule="auto"/>
      <w:rPr/>
    </w:pPr>
    <w:bookmarkStart w:colFirst="0" w:colLast="0" w:name="_leajue2ys1lr" w:id="3"/>
    <w:bookmarkEnd w:id="3"/>
    <w:r w:rsidDel="00000000" w:rsidR="00000000" w:rsidRPr="00000000">
      <w:rPr>
        <w:rtl w:val="0"/>
      </w:rPr>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spacing w:before="0" w:line="240" w:lineRule="auto"/>
      <w:rPr/>
    </w:pPr>
    <w:r w:rsidDel="00000000" w:rsidR="00000000" w:rsidRPr="00000000">
      <w:rPr/>
      <w:drawing>
        <wp:inline distB="114300" distT="114300" distL="114300" distR="114300">
          <wp:extent cx="5943600" cy="25400"/>
          <wp:effectExtent b="0" l="0" r="0" t="0"/>
          <wp:docPr descr="horizontal line" id="6" name="image3.png"/>
          <a:graphic>
            <a:graphicData uri="http://schemas.openxmlformats.org/drawingml/2006/picture">
              <pic:pic>
                <pic:nvPicPr>
                  <pic:cNvPr descr="horizontal line" id="0" name="image3.png"/>
                  <pic:cNvPicPr preferRelativeResize="0"/>
                </pic:nvPicPr>
                <pic:blipFill>
                  <a:blip r:embed="rId1"/>
                  <a:srcRect b="0" l="0" r="0" t="0"/>
                  <a:stretch>
                    <a:fillRect/>
                  </a:stretch>
                </pic:blipFill>
                <pic:spPr>
                  <a:xfrm>
                    <a:off x="0" y="0"/>
                    <a:ext cx="5943600" cy="2540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Open Sans" w:cs="Open Sans" w:eastAsia="Open Sans" w:hAnsi="Open Sans"/>
        <w:color w:val="666666"/>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Open Sans" w:cs="Open Sans" w:eastAsia="Open Sans" w:hAnsi="Open Sans"/>
        <w:color w:val="666666"/>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Open Sans" w:cs="Open Sans" w:eastAsia="Open Sans" w:hAnsi="Open Sans"/>
        <w:color w:val="666666"/>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Open Sans" w:cs="Open Sans" w:eastAsia="Open Sans" w:hAnsi="Open Sans"/>
        <w:color w:val="666666"/>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Open Sans" w:cs="Open Sans" w:eastAsia="Open Sans" w:hAnsi="Open Sans"/>
        <w:color w:val="666666"/>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Open Sans" w:cs="Open Sans" w:eastAsia="Open Sans" w:hAnsi="Open Sans"/>
        <w:color w:val="666666"/>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Open Sans" w:cs="Open Sans" w:eastAsia="Open Sans" w:hAnsi="Open Sans"/>
        <w:color w:val="666666"/>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Open Sans" w:cs="Open Sans" w:eastAsia="Open Sans" w:hAnsi="Open Sans"/>
        <w:color w:val="666666"/>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Open Sans" w:cs="Open Sans" w:eastAsia="Open Sans" w:hAnsi="Open Sans"/>
        <w:color w:val="666666"/>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sz w:val="22"/>
        <w:szCs w:val="22"/>
        <w:lang w:val="en"/>
      </w:rPr>
    </w:rPrDefault>
    <w:pPrDefault>
      <w:pPr>
        <w:spacing w:before="200" w:line="360" w:lineRule="auto"/>
        <w:ind w:left="-15" w:firstLine="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after="0" w:lineRule="auto"/>
    </w:pPr>
    <w:rPr>
      <w:b w:val="1"/>
      <w:bCs w:val="1"/>
      <w:sz w:val="32"/>
      <w:szCs w:val="32"/>
    </w:rPr>
  </w:style>
  <w:style w:type="paragraph" w:styleId="Heading2">
    <w:name w:val="heading 2"/>
    <w:basedOn w:val="Normal"/>
    <w:next w:val="Normal"/>
    <w:pPr>
      <w:pageBreakBefore w:val="0"/>
      <w:spacing w:after="0" w:before="480" w:line="240" w:lineRule="auto"/>
      <w:ind w:right="1785"/>
    </w:pPr>
    <w:rPr>
      <w:b w:val="1"/>
      <w:bCs w:val="1"/>
      <w:sz w:val="26"/>
      <w:szCs w:val="26"/>
    </w:rPr>
  </w:style>
  <w:style w:type="paragraph" w:styleId="Heading3">
    <w:name w:val="heading 3"/>
    <w:basedOn w:val="Normal"/>
    <w:next w:val="Normal"/>
    <w:pPr>
      <w:pageBreakBefore w:val="0"/>
    </w:pPr>
    <w:rPr>
      <w:b w:val="1"/>
      <w:bCs w:val="1"/>
      <w:color w:val="8c7252"/>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pageBreakBefore w:val="0"/>
      <w:spacing w:before="0" w:line="240" w:lineRule="auto"/>
      <w:ind w:left="0" w:firstLine="15"/>
    </w:pPr>
    <w:rPr>
      <w:rFonts w:ascii="Economica" w:cs="Economica" w:eastAsia="Economica" w:hAnsi="Economica"/>
      <w:sz w:val="60"/>
      <w:szCs w:val="60"/>
    </w:rPr>
  </w:style>
  <w:style w:type="paragraph" w:styleId="Subtitle">
    <w:name w:val="Subtitle"/>
    <w:basedOn w:val="Normal"/>
    <w:next w:val="Normal"/>
    <w:pPr>
      <w:pageBreakBefore w:val="0"/>
      <w:spacing w:before="0" w:line="240" w:lineRule="auto"/>
    </w:pPr>
    <w:rPr>
      <w:rFonts w:ascii="Economica" w:cs="Economica" w:eastAsia="Economica" w:hAnsi="Economica"/>
      <w:color w:val="99999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mailto:communityoutreach@wheelchairfoundation.org" TargetMode="External"/><Relationship Id="rId13" Type="http://schemas.openxmlformats.org/officeDocument/2006/relationships/footer" Target="footer2.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1.png"/><Relationship Id="rId8" Type="http://schemas.openxmlformats.org/officeDocument/2006/relationships/image" Target="media/image7.jpg"/></Relationships>
</file>

<file path=word/_rels/fontTable.xml.rels><?xml version="1.0" encoding="UTF-8" standalone="yes"?><Relationships xmlns="http://schemas.openxmlformats.org/package/2006/relationships"><Relationship Id="rId1" Type="http://schemas.openxmlformats.org/officeDocument/2006/relationships/font" Target="fonts/Economica-regular.ttf"/><Relationship Id="rId2" Type="http://schemas.openxmlformats.org/officeDocument/2006/relationships/font" Target="fonts/Economica-bold.ttf"/><Relationship Id="rId3" Type="http://schemas.openxmlformats.org/officeDocument/2006/relationships/font" Target="fonts/Economica-italic.ttf"/><Relationship Id="rId4" Type="http://schemas.openxmlformats.org/officeDocument/2006/relationships/font" Target="fonts/Economica-boldItalic.ttf"/><Relationship Id="rId11" Type="http://schemas.openxmlformats.org/officeDocument/2006/relationships/font" Target="fonts/CenturyGothic-italic.ttf"/><Relationship Id="rId10" Type="http://schemas.openxmlformats.org/officeDocument/2006/relationships/font" Target="fonts/CenturyGothic-bold.ttf"/><Relationship Id="rId12" Type="http://schemas.openxmlformats.org/officeDocument/2006/relationships/font" Target="fonts/CenturyGothic-boldItalic.ttf"/><Relationship Id="rId9" Type="http://schemas.openxmlformats.org/officeDocument/2006/relationships/font" Target="fonts/CenturyGothic-regular.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