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pBdr>
          <w:top w:space="0" w:sz="0" w:val="nil"/>
          <w:left w:space="0" w:sz="0" w:val="nil"/>
          <w:bottom w:space="0" w:sz="0" w:val="nil"/>
          <w:right w:space="0" w:sz="0" w:val="nil"/>
          <w:between w:space="0" w:sz="0" w:val="nil"/>
        </w:pBdr>
        <w:shd w:fill="auto" w:val="clear"/>
        <w:ind w:left="0" w:firstLine="0"/>
        <w:rPr>
          <w:b w:val="1"/>
          <w:bCs w:val="1"/>
        </w:rPr>
      </w:pPr>
      <w:bookmarkStart w:colFirst="0" w:colLast="0" w:name="_mbjsiz6n6jlo" w:id="0"/>
      <w:bookmarkEnd w:id="0"/>
      <w:r w:rsidDel="00000000" w:rsidR="00000000" w:rsidRPr="00000000">
        <w:rPr>
          <w:b w:val="1"/>
          <w:bCs w:val="1"/>
          <w:rtl w:val="0"/>
        </w:rPr>
        <w:t xml:space="preserve">Wheelchair Etiquette</w:t>
      </w:r>
      <w:r w:rsidDel="00000000" w:rsidR="00000000" w:rsidRPr="00000000">
        <w:rPr>
          <w:rtl w:val="0"/>
        </w:rPr>
      </w:r>
    </w:p>
    <w:p w:rsidR="00000000" w:rsidDel="00000000" w:rsidP="00000000" w:rsidRDefault="00000000" w:rsidRPr="00000000" w14:paraId="00000002">
      <w:pPr>
        <w:pStyle w:val="Subtitle"/>
        <w:pageBreakBefore w:val="0"/>
        <w:pBdr>
          <w:top w:space="0" w:sz="0" w:val="nil"/>
          <w:left w:space="0" w:sz="0" w:val="nil"/>
          <w:bottom w:space="0" w:sz="0" w:val="nil"/>
          <w:right w:space="0" w:sz="0" w:val="nil"/>
          <w:between w:space="0" w:sz="0" w:val="nil"/>
        </w:pBdr>
        <w:shd w:fill="auto" w:val="clear"/>
        <w:rPr>
          <w:sz w:val="60"/>
          <w:szCs w:val="60"/>
        </w:rPr>
      </w:pPr>
      <w:bookmarkStart w:colFirst="0" w:colLast="0" w:name="_vb8p0lepu9vn" w:id="1"/>
      <w:bookmarkEnd w:id="1"/>
      <w:r w:rsidDel="00000000" w:rsidR="00000000" w:rsidRPr="00000000">
        <w:rPr>
          <w:color w:val="000000"/>
          <w:sz w:val="60"/>
          <w:szCs w:val="60"/>
          <w:rtl w:val="0"/>
        </w:rPr>
        <w:t xml:space="preserve">Ways to interact to a wheelchair user</w:t>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spacing w:after="0" w:before="60" w:lineRule="auto"/>
        <w:rPr>
          <w:rFonts w:ascii="Century Gothic" w:cs="Century Gothic" w:eastAsia="Century Gothic" w:hAnsi="Century Gothic"/>
        </w:rPr>
      </w:pPr>
      <w:r w:rsidDel="00000000" w:rsidR="00000000" w:rsidRPr="00000000">
        <w:rPr>
          <w:rFonts w:ascii="Century Gothic" w:cs="Century Gothic" w:eastAsia="Century Gothic" w:hAnsi="Century Gothic"/>
        </w:rPr>
        <w:drawing>
          <wp:inline distB="114300" distT="114300" distL="114300" distR="114300">
            <wp:extent cx="5943600" cy="38100"/>
            <wp:effectExtent b="0" l="0" r="0" t="0"/>
            <wp:docPr descr="horizontal line" id="2" name="image3.png"/>
            <a:graphic>
              <a:graphicData uri="http://schemas.openxmlformats.org/drawingml/2006/picture">
                <pic:pic>
                  <pic:nvPicPr>
                    <pic:cNvPr descr="horizontal line" id="0" name="image3.png"/>
                    <pic:cNvPicPr preferRelativeResize="0"/>
                  </pic:nvPicPr>
                  <pic:blipFill>
                    <a:blip r:embed="rId6"/>
                    <a:srcRect b="0" l="0" r="0" t="0"/>
                    <a:stretch>
                      <a:fillRect/>
                    </a:stretch>
                  </pic:blipFill>
                  <pic:spPr>
                    <a:xfrm>
                      <a:off x="0" y="0"/>
                      <a:ext cx="5943600" cy="381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pStyle w:val="Heading1"/>
        <w:pageBreakBefore w:val="0"/>
        <w:pBdr>
          <w:top w:space="0" w:sz="0" w:val="nil"/>
          <w:left w:space="0" w:sz="0" w:val="nil"/>
          <w:bottom w:space="0" w:sz="0" w:val="nil"/>
          <w:right w:space="0" w:sz="0" w:val="nil"/>
          <w:between w:space="0" w:sz="0" w:val="nil"/>
        </w:pBdr>
        <w:shd w:fill="auto" w:val="clear"/>
        <w:spacing w:before="120" w:lineRule="auto"/>
        <w:jc w:val="center"/>
        <w:rPr>
          <w:rFonts w:ascii="Century Gothic" w:cs="Century Gothic" w:eastAsia="Century Gothic" w:hAnsi="Century Gothic"/>
          <w:b w:val="0"/>
          <w:bCs w:val="0"/>
          <w:sz w:val="22"/>
          <w:szCs w:val="22"/>
        </w:rPr>
      </w:pPr>
      <w:bookmarkStart w:colFirst="0" w:colLast="0" w:name="_vydniszftb1n" w:id="2"/>
      <w:bookmarkEnd w:id="2"/>
      <w:r w:rsidDel="00000000" w:rsidR="00000000" w:rsidRPr="00000000">
        <w:rPr>
          <w:rFonts w:ascii="Century Gothic" w:cs="Century Gothic" w:eastAsia="Century Gothic" w:hAnsi="Century Gothic"/>
          <w:b w:val="0"/>
          <w:bCs w:val="0"/>
          <w:sz w:val="22"/>
          <w:szCs w:val="22"/>
        </w:rPr>
        <w:drawing>
          <wp:inline distB="114300" distT="114300" distL="114300" distR="114300">
            <wp:extent cx="5209101" cy="3719513"/>
            <wp:effectExtent b="0" l="0" r="0" t="0"/>
            <wp:docPr descr="Placeholder image" id="5" name="image5.jpg"/>
            <a:graphic>
              <a:graphicData uri="http://schemas.openxmlformats.org/drawingml/2006/picture">
                <pic:pic>
                  <pic:nvPicPr>
                    <pic:cNvPr descr="Placeholder image" id="0" name="image5.jpg"/>
                    <pic:cNvPicPr preferRelativeResize="0"/>
                  </pic:nvPicPr>
                  <pic:blipFill>
                    <a:blip r:embed="rId7"/>
                    <a:srcRect b="35946" l="0" r="0" t="13001"/>
                    <a:stretch>
                      <a:fillRect/>
                    </a:stretch>
                  </pic:blipFill>
                  <pic:spPr>
                    <a:xfrm>
                      <a:off x="0" y="0"/>
                      <a:ext cx="5209101" cy="3719513"/>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pacing w:after="240" w:before="240" w:lineRule="auto"/>
        <w:ind w:left="0" w:firstLine="0"/>
        <w:rPr>
          <w:rFonts w:ascii="Century Gothic" w:cs="Century Gothic" w:eastAsia="Century Gothic" w:hAnsi="Century Gothic"/>
          <w:b w:val="1"/>
          <w:bCs w:val="1"/>
          <w:sz w:val="34"/>
          <w:szCs w:val="34"/>
        </w:rPr>
      </w:pPr>
      <w:r w:rsidDel="00000000" w:rsidR="00000000" w:rsidRPr="00000000">
        <w:rPr>
          <w:rFonts w:ascii="Century Gothic" w:cs="Century Gothic" w:eastAsia="Century Gothic" w:hAnsi="Century Gothic"/>
          <w:b w:val="1"/>
          <w:bCs w:val="1"/>
          <w:sz w:val="34"/>
          <w:szCs w:val="34"/>
          <w:rtl w:val="0"/>
        </w:rPr>
        <w:t xml:space="preserve">Introduction</w:t>
      </w:r>
    </w:p>
    <w:p w:rsidR="00000000" w:rsidDel="00000000" w:rsidP="00000000" w:rsidRDefault="00000000" w:rsidRPr="00000000" w14:paraId="00000006">
      <w:pPr>
        <w:spacing w:after="240" w:before="240"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color w:val="0f1111"/>
          <w:highlight w:val="white"/>
          <w:rtl w:val="0"/>
        </w:rPr>
        <w:t xml:space="preserve">“People with disabilities are the world’s largest minority, an estimated 15 percent of the global population. But many of us—disabled and nondisabled alike—don’t know how to act, what to say, or how to be an ally to the disability community.” </w:t>
      </w:r>
      <w:hyperlink r:id="rId8">
        <w:r w:rsidDel="00000000" w:rsidR="00000000" w:rsidRPr="00000000">
          <w:rPr>
            <w:rFonts w:ascii="Century Gothic" w:cs="Century Gothic" w:eastAsia="Century Gothic" w:hAnsi="Century Gothic"/>
            <w:color w:val="1155cc"/>
            <w:highlight w:val="white"/>
            <w:u w:val="single"/>
            <w:rtl w:val="0"/>
          </w:rPr>
          <w:t xml:space="preserve">(Ladau, Emily. Demystifying Disabilities, Ten Speed Press, 2021)</w:t>
        </w:r>
      </w:hyperlink>
      <w:r w:rsidDel="00000000" w:rsidR="00000000" w:rsidRPr="00000000">
        <w:rPr>
          <w:rtl w:val="0"/>
        </w:rPr>
      </w:r>
    </w:p>
    <w:p w:rsidR="00000000" w:rsidDel="00000000" w:rsidP="00000000" w:rsidRDefault="00000000" w:rsidRPr="00000000" w14:paraId="00000007">
      <w:pPr>
        <w:spacing w:after="240" w:before="240"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following short essay is from a wheelchair user. When we teach people the etiquette around how to interact with those with disabilities it helps equip people so they do not feel as awkward because they don’t know what is helpful or acceptable. The more we can learn, the more we foster acceptance and inclusion.</w:t>
      </w:r>
    </w:p>
    <w:p w:rsidR="00000000" w:rsidDel="00000000" w:rsidP="00000000" w:rsidRDefault="00000000" w:rsidRPr="00000000" w14:paraId="00000008">
      <w:pPr>
        <w:spacing w:after="240" w:before="240" w:lineRule="auto"/>
        <w:ind w:left="0" w:firstLine="0"/>
        <w:jc w:val="center"/>
        <w:rPr>
          <w:rFonts w:ascii="Century Gothic" w:cs="Century Gothic" w:eastAsia="Century Gothic" w:hAnsi="Century Gothic"/>
          <w:sz w:val="28"/>
          <w:szCs w:val="28"/>
        </w:rPr>
      </w:pPr>
      <w:r w:rsidDel="00000000" w:rsidR="00000000" w:rsidRPr="00000000">
        <w:rPr>
          <w:rFonts w:ascii="Century Gothic" w:cs="Century Gothic" w:eastAsia="Century Gothic" w:hAnsi="Century Gothic"/>
          <w:sz w:val="28"/>
          <w:szCs w:val="28"/>
          <w:u w:val="single"/>
          <w:rtl w:val="0"/>
        </w:rPr>
        <w:t xml:space="preserve">Written by a young woman in a wheelchair</w:t>
      </w:r>
      <w:r w:rsidDel="00000000" w:rsidR="00000000" w:rsidRPr="00000000">
        <w:rPr>
          <w:rtl w:val="0"/>
        </w:rPr>
      </w:r>
    </w:p>
    <w:p w:rsidR="00000000" w:rsidDel="00000000" w:rsidP="00000000" w:rsidRDefault="00000000" w:rsidRPr="00000000" w14:paraId="00000009">
      <w:pPr>
        <w:spacing w:after="240" w:before="240"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 few things to keep in mind: When first meeting a person with a disability, offer to shake their hand even if they appear to have limited use of their arms. This action of personal contact breaks the psychological barrier of non-acceptance, and creates a warmer environment for communication.</w:t>
      </w:r>
    </w:p>
    <w:p w:rsidR="00000000" w:rsidDel="00000000" w:rsidP="00000000" w:rsidRDefault="00000000" w:rsidRPr="00000000" w14:paraId="0000000A">
      <w:pPr>
        <w:spacing w:after="240" w:before="240"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If the person with a disability is with a care-taker, make sure you speak to the person with the disability directly, and not over their heads to the care-taker. It is very annoying and frustrating not to be included in a conversation which involves you. When talking to someone in a wheelchair, make eye contact, talk normally in a non-patronizing manner, and do not stare at their wheelchair.</w:t>
      </w:r>
    </w:p>
    <w:p w:rsidR="00000000" w:rsidDel="00000000" w:rsidP="00000000" w:rsidRDefault="00000000" w:rsidRPr="00000000" w14:paraId="0000000B">
      <w:pPr>
        <w:spacing w:after="240" w:before="240"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Also, if they have thin legs due to wasted muscle mass, or a pot belly due to paralysis of the abdominal muscles, try not to keep looking at these different aspects of the person’s body, believe me, they will notice you looking!</w:t>
      </w:r>
    </w:p>
    <w:p w:rsidR="00000000" w:rsidDel="00000000" w:rsidP="00000000" w:rsidRDefault="00000000" w:rsidRPr="00000000" w14:paraId="0000000C">
      <w:pPr>
        <w:spacing w:after="240" w:before="240"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If a conversation is expected to last longer than five minutes, find somewhere to sit down, or squat down to the wheelchair user's eye level. This will reduce the wheelchair user’s neck from being strained during a conversation. A good way to experience how a wheelchair user feels during conversation whilst looking up is to stare at the ceiling directly above you whilst sitting upright for five minutes. Your neck will soon start to ache!</w:t>
      </w:r>
    </w:p>
    <w:p w:rsidR="00000000" w:rsidDel="00000000" w:rsidP="00000000" w:rsidRDefault="00000000" w:rsidRPr="00000000" w14:paraId="0000000D">
      <w:pPr>
        <w:spacing w:after="240" w:before="240"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To a wheelchair user, their wheelchair is part of their body and personal space and should be treated as such. Do not rest your foot on their wheelchair, or touch their wheelchair unless you have been asked to. Never move a person’s wheelchair whilst they are in it unless you have been asked to, this can be very dangerous as people with a fine sense of balance can very easily fall out of their wheelchairs if not warned before being moved. If you think someone in a wheelchair needs assistance, always ask before taking any action.</w:t>
      </w:r>
    </w:p>
    <w:p w:rsidR="00000000" w:rsidDel="00000000" w:rsidP="00000000" w:rsidRDefault="00000000" w:rsidRPr="00000000" w14:paraId="0000000E">
      <w:pPr>
        <w:spacing w:after="240" w:before="240"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Never slap a disabled person on the back or thigh as a goodwill gesture. This can cause the person to lose their balance, or trigger muscle spasms which can lead to the person falling out of their wheelchair. Muscle spasms are uncontrollable movements in the body due to a damaged spinal cord and can be uncomfortable and painful.</w:t>
      </w:r>
    </w:p>
    <w:p w:rsidR="00000000" w:rsidDel="00000000" w:rsidP="00000000" w:rsidRDefault="00000000" w:rsidRPr="00000000" w14:paraId="0000000F">
      <w:pPr>
        <w:spacing w:after="240" w:before="240" w:lineRule="auto"/>
        <w:ind w:left="0" w:firstLine="0"/>
        <w:rPr>
          <w:rFonts w:ascii="Century Gothic" w:cs="Century Gothic" w:eastAsia="Century Gothic" w:hAnsi="Century Gothic"/>
          <w:u w:val="single"/>
        </w:rPr>
      </w:pPr>
      <w:r w:rsidDel="00000000" w:rsidR="00000000" w:rsidRPr="00000000">
        <w:rPr>
          <w:rFonts w:ascii="Century Gothic" w:cs="Century Gothic" w:eastAsia="Century Gothic" w:hAnsi="Century Gothic"/>
          <w:rtl w:val="0"/>
        </w:rPr>
        <w:t xml:space="preserve"> If you are unsure of something about a person with a disability, which is relevant to a current situation, ask that person to clarify your query. If you have children, they will stare, it's their nature. Talk to the child about people with disabilities, and help them to understand why people use wheelchairs. This helps prevent fear-full and negative attitudes towards people with disabilities.</w:t>
      </w:r>
      <w:r w:rsidDel="00000000" w:rsidR="00000000" w:rsidRPr="00000000">
        <w:rPr>
          <w:rtl w:val="0"/>
        </w:rPr>
      </w:r>
    </w:p>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shd w:fill="auto" w:val="clea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For additional resources see our </w:t>
      </w:r>
      <w:hyperlink r:id="rId9">
        <w:r w:rsidDel="00000000" w:rsidR="00000000" w:rsidRPr="00000000">
          <w:rPr>
            <w:rFonts w:ascii="Century Gothic" w:cs="Century Gothic" w:eastAsia="Century Gothic" w:hAnsi="Century Gothic"/>
            <w:color w:val="1155cc"/>
            <w:u w:val="single"/>
            <w:rtl w:val="0"/>
          </w:rPr>
          <w:t xml:space="preserve">Bibliography Of Books</w:t>
        </w:r>
      </w:hyperlink>
      <w:r w:rsidDel="00000000" w:rsidR="00000000" w:rsidRPr="00000000">
        <w:rPr>
          <w:rtl w:val="0"/>
        </w:rPr>
      </w:r>
    </w:p>
    <w:sectPr>
      <w:headerReference r:id="rId10" w:type="default"/>
      <w:headerReference r:id="rId11" w:type="first"/>
      <w:footerReference r:id="rId12" w:type="first"/>
      <w:footerReference r:id="rId13" w:type="default"/>
      <w:pgSz w:h="15840" w:w="12240" w:orient="portrait"/>
      <w:pgMar w:bottom="1440" w:top="1440" w:left="1440" w:right="1440" w:header="144"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Economic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Century Gothic">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spacing w:after="0" w:before="0" w:line="240" w:lineRule="auto"/>
      <w:rPr/>
    </w:pPr>
    <w:r w:rsidDel="00000000" w:rsidR="00000000" w:rsidRPr="00000000">
      <w:rPr/>
      <w:drawing>
        <wp:inline distB="114300" distT="114300" distL="114300" distR="114300">
          <wp:extent cx="5943600" cy="25400"/>
          <wp:effectExtent b="25400" l="25400" r="25400" t="25400"/>
          <wp:docPr descr="horizontal line" id="1" name="image2.png"/>
          <a:graphic>
            <a:graphicData uri="http://schemas.openxmlformats.org/drawingml/2006/picture">
              <pic:pic>
                <pic:nvPicPr>
                  <pic:cNvPr descr="horizontal line" id="0" name="image2.png"/>
                  <pic:cNvPicPr preferRelativeResize="0"/>
                </pic:nvPicPr>
                <pic:blipFill>
                  <a:blip r:embed="rId1"/>
                  <a:srcRect b="-100000" l="0" r="0" t="185000"/>
                  <a:stretch>
                    <a:fillRect/>
                  </a:stretch>
                </pic:blipFill>
                <pic:spPr>
                  <a:xfrm>
                    <a:off x="0" y="0"/>
                    <a:ext cx="5943600" cy="25400"/>
                  </a:xfrm>
                  <a:prstGeom prst="rect"/>
                  <a:ln w="25400">
                    <a:solidFill>
                      <a:srgbClr val="0000FF"/>
                    </a:solidFill>
                    <a:prstDash val="solid"/>
                  </a:ln>
                </pic:spPr>
              </pic:pic>
            </a:graphicData>
          </a:graphic>
        </wp:inline>
      </w:drawing>
    </w:r>
    <w:r w:rsidDel="00000000" w:rsidR="00000000" w:rsidRPr="00000000">
      <w:rPr>
        <w:rtl w:val="0"/>
      </w:rPr>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spacing w:after="0" w:before="0" w:line="240" w:lineRule="auto"/>
      <w:ind w:firstLine="75"/>
      <w:rPr>
        <w:rFonts w:ascii="Economica" w:cs="Economica" w:eastAsia="Economica" w:hAnsi="Economica"/>
      </w:rPr>
    </w:pPr>
    <w:r w:rsidDel="00000000" w:rsidR="00000000" w:rsidRPr="00000000">
      <w:rPr>
        <w:rFonts w:ascii="Economica" w:cs="Economica" w:eastAsia="Economica" w:hAnsi="Economica"/>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pageBreakBefore w:val="0"/>
      <w:pBdr>
        <w:top w:space="0" w:sz="0" w:val="nil"/>
        <w:left w:space="0" w:sz="0" w:val="nil"/>
        <w:bottom w:space="0" w:sz="0" w:val="nil"/>
        <w:right w:space="0" w:sz="0" w:val="nil"/>
        <w:between w:space="0" w:sz="0" w:val="nil"/>
      </w:pBdr>
      <w:shd w:fill="auto" w:val="clear"/>
      <w:spacing w:before="0" w:lineRule="auto"/>
      <w:rPr/>
    </w:pPr>
    <w:r w:rsidDel="00000000" w:rsidR="00000000" w:rsidRPr="00000000">
      <w:rPr/>
      <w:drawing>
        <wp:inline distB="114300" distT="114300" distL="114300" distR="114300">
          <wp:extent cx="5943600" cy="25400"/>
          <wp:effectExtent b="0" l="0" r="0" t="0"/>
          <wp:docPr descr="horizontal line" id="3" name="image1.png"/>
          <a:graphic>
            <a:graphicData uri="http://schemas.openxmlformats.org/drawingml/2006/picture">
              <pic:pic>
                <pic:nvPicPr>
                  <pic:cNvPr descr="horizontal line" id="0" name="image1.png"/>
                  <pic:cNvPicPr preferRelativeResize="0"/>
                </pic:nvPicPr>
                <pic:blipFill>
                  <a:blip r:embed="rId1"/>
                  <a:srcRect b="0" l="0" r="0" t="0"/>
                  <a:stretch>
                    <a:fillRect/>
                  </a:stretch>
                </pic:blipFill>
                <pic:spPr>
                  <a:xfrm>
                    <a:off x="0" y="0"/>
                    <a:ext cx="5943600" cy="25400"/>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pStyle w:val="Subtitle"/>
      <w:pageBreakBefore w:val="0"/>
      <w:pBdr>
        <w:top w:space="0" w:sz="0" w:val="nil"/>
        <w:left w:space="0" w:sz="0" w:val="nil"/>
        <w:bottom w:space="0" w:sz="0" w:val="nil"/>
        <w:right w:space="0" w:sz="0" w:val="nil"/>
        <w:between w:space="0" w:sz="0" w:val="nil"/>
      </w:pBdr>
      <w:shd w:fill="auto" w:val="clear"/>
      <w:spacing w:before="0" w:lineRule="auto"/>
      <w:rPr/>
    </w:pPr>
    <w:bookmarkStart w:colFirst="0" w:colLast="0" w:name="_w494w0yg8rg0" w:id="4"/>
    <w:bookmarkEnd w:id="4"/>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pStyle w:val="Subtitle"/>
      <w:pageBreakBefore w:val="0"/>
      <w:pBdr>
        <w:top w:space="0" w:sz="0" w:val="nil"/>
        <w:left w:space="0" w:sz="0" w:val="nil"/>
        <w:bottom w:space="0" w:sz="0" w:val="nil"/>
        <w:right w:space="0" w:sz="0" w:val="nil"/>
        <w:between w:space="0" w:sz="0" w:val="nil"/>
      </w:pBdr>
      <w:shd w:fill="auto" w:val="clear"/>
      <w:spacing w:before="600" w:lineRule="auto"/>
      <w:rPr/>
    </w:pPr>
    <w:bookmarkStart w:colFirst="0" w:colLast="0" w:name="_leajue2ys1lr" w:id="3"/>
    <w:bookmarkEnd w:id="3"/>
    <w:r w:rsidDel="00000000" w:rsidR="00000000" w:rsidRPr="00000000">
      <w:rPr>
        <w:rtl w:val="0"/>
      </w:rPr>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spacing w:before="0" w:line="240" w:lineRule="auto"/>
      <w:rPr/>
    </w:pPr>
    <w:r w:rsidDel="00000000" w:rsidR="00000000" w:rsidRPr="00000000">
      <w:rPr/>
      <w:drawing>
        <wp:inline distB="114300" distT="114300" distL="114300" distR="114300">
          <wp:extent cx="5943600" cy="25400"/>
          <wp:effectExtent b="0" l="0" r="0" t="0"/>
          <wp:docPr descr="horizontal line" id="4" name="image4.png"/>
          <a:graphic>
            <a:graphicData uri="http://schemas.openxmlformats.org/drawingml/2006/picture">
              <pic:pic>
                <pic:nvPicPr>
                  <pic:cNvPr descr="horizontal line" id="0" name="image4.png"/>
                  <pic:cNvPicPr preferRelativeResize="0"/>
                </pic:nvPicPr>
                <pic:blipFill>
                  <a:blip r:embed="rId1"/>
                  <a:srcRect b="0" l="0" r="0" t="0"/>
                  <a:stretch>
                    <a:fillRect/>
                  </a:stretch>
                </pic:blipFill>
                <pic:spPr>
                  <a:xfrm>
                    <a:off x="0" y="0"/>
                    <a:ext cx="5943600" cy="25400"/>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sz w:val="22"/>
        <w:szCs w:val="22"/>
        <w:lang w:val="en"/>
      </w:rPr>
    </w:rPrDefault>
    <w:pPrDefault>
      <w:pPr>
        <w:spacing w:before="200" w:line="360" w:lineRule="auto"/>
        <w:ind w:left="-15" w:firstLine="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spacing w:after="0" w:lineRule="auto"/>
    </w:pPr>
    <w:rPr>
      <w:b w:val="1"/>
      <w:bCs w:val="1"/>
      <w:sz w:val="32"/>
      <w:szCs w:val="32"/>
    </w:rPr>
  </w:style>
  <w:style w:type="paragraph" w:styleId="Heading2">
    <w:name w:val="heading 2"/>
    <w:basedOn w:val="Normal"/>
    <w:next w:val="Normal"/>
    <w:pPr>
      <w:pageBreakBefore w:val="0"/>
      <w:spacing w:after="0" w:before="480" w:line="240" w:lineRule="auto"/>
      <w:ind w:right="1785"/>
    </w:pPr>
    <w:rPr>
      <w:b w:val="1"/>
      <w:bCs w:val="1"/>
      <w:sz w:val="26"/>
      <w:szCs w:val="26"/>
    </w:rPr>
  </w:style>
  <w:style w:type="paragraph" w:styleId="Heading3">
    <w:name w:val="heading 3"/>
    <w:basedOn w:val="Normal"/>
    <w:next w:val="Normal"/>
    <w:pPr>
      <w:pageBreakBefore w:val="0"/>
    </w:pPr>
    <w:rPr>
      <w:b w:val="1"/>
      <w:bCs w:val="1"/>
      <w:color w:val="8c7252"/>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pageBreakBefore w:val="0"/>
      <w:spacing w:before="0" w:line="240" w:lineRule="auto"/>
      <w:ind w:left="0" w:firstLine="15"/>
    </w:pPr>
    <w:rPr>
      <w:rFonts w:ascii="Economica" w:cs="Economica" w:eastAsia="Economica" w:hAnsi="Economica"/>
      <w:sz w:val="60"/>
      <w:szCs w:val="60"/>
    </w:rPr>
  </w:style>
  <w:style w:type="paragraph" w:styleId="Subtitle">
    <w:name w:val="Subtitle"/>
    <w:basedOn w:val="Normal"/>
    <w:next w:val="Normal"/>
    <w:pPr>
      <w:pageBreakBefore w:val="0"/>
      <w:spacing w:before="0" w:line="240" w:lineRule="auto"/>
    </w:pPr>
    <w:rPr>
      <w:rFonts w:ascii="Economica" w:cs="Economica" w:eastAsia="Economica" w:hAnsi="Economica"/>
      <w:color w:val="999999"/>
      <w:sz w:val="28"/>
      <w:szCs w:val="28"/>
    </w:r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u/0/d/1eJmEl-ElPEwFc5dSodB829DqnaCcI4Iyu3fs5s8qRNY/edit" TargetMode="Externa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5.jpg"/><Relationship Id="rId8" Type="http://schemas.openxmlformats.org/officeDocument/2006/relationships/hyperlink" Target="https://docs.google.com/document/u/0/d/1eJmEl-ElPEwFc5dSodB829DqnaCcI4Iyu3fs5s8qRNY/ed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conomica-regular.ttf"/><Relationship Id="rId2" Type="http://schemas.openxmlformats.org/officeDocument/2006/relationships/font" Target="fonts/Economica-bold.ttf"/><Relationship Id="rId3" Type="http://schemas.openxmlformats.org/officeDocument/2006/relationships/font" Target="fonts/Economica-italic.ttf"/><Relationship Id="rId4" Type="http://schemas.openxmlformats.org/officeDocument/2006/relationships/font" Target="fonts/Economica-boldItalic.ttf"/><Relationship Id="rId11" Type="http://schemas.openxmlformats.org/officeDocument/2006/relationships/font" Target="fonts/CenturyGothic-italic.ttf"/><Relationship Id="rId10" Type="http://schemas.openxmlformats.org/officeDocument/2006/relationships/font" Target="fonts/CenturyGothic-bold.ttf"/><Relationship Id="rId12" Type="http://schemas.openxmlformats.org/officeDocument/2006/relationships/font" Target="fonts/CenturyGothic-boldItalic.ttf"/><Relationship Id="rId9" Type="http://schemas.openxmlformats.org/officeDocument/2006/relationships/font" Target="fonts/CenturyGothic-regular.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