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ind w:left="0" w:firstLine="0"/>
        <w:rPr>
          <w:rFonts w:ascii="Economica" w:cs="Economica" w:eastAsia="Economica" w:hAnsi="Economica"/>
          <w:b w:val="1"/>
          <w:bCs w:val="1"/>
          <w:sz w:val="60"/>
          <w:szCs w:val="60"/>
        </w:rPr>
      </w:pPr>
      <w:bookmarkStart w:colFirst="0" w:colLast="0" w:name="_mbjsiz6n6jlo" w:id="0"/>
      <w:bookmarkEnd w:id="0"/>
      <w:r w:rsidDel="00000000" w:rsidR="00000000" w:rsidRPr="00000000">
        <w:rPr>
          <w:b w:val="1"/>
          <w:bCs w:val="1"/>
          <w:rtl w:val="0"/>
        </w:rPr>
        <w:t xml:space="preserve">Fundraising</w:t>
      </w:r>
      <w:r w:rsidDel="00000000" w:rsidR="00000000" w:rsidRPr="00000000">
        <w:rPr>
          <w:rtl w:val="0"/>
        </w:rPr>
      </w:r>
    </w:p>
    <w:p w:rsidR="00000000" w:rsidDel="00000000" w:rsidP="00000000" w:rsidRDefault="00000000" w:rsidRPr="00000000" w14:paraId="00000002">
      <w:pPr>
        <w:pStyle w:val="Subtitle"/>
        <w:pageBreakBefore w:val="0"/>
        <w:pBdr>
          <w:top w:space="0" w:sz="0" w:val="nil"/>
          <w:left w:space="0" w:sz="0" w:val="nil"/>
          <w:bottom w:space="0" w:sz="0" w:val="nil"/>
          <w:right w:space="0" w:sz="0" w:val="nil"/>
          <w:between w:space="0" w:sz="0" w:val="nil"/>
        </w:pBdr>
        <w:shd w:fill="auto" w:val="clear"/>
        <w:rPr/>
      </w:pPr>
      <w:bookmarkStart w:colFirst="0" w:colLast="0" w:name="_vb8p0lepu9vn" w:id="1"/>
      <w:bookmarkEnd w:id="1"/>
      <w:r w:rsidDel="00000000" w:rsidR="00000000" w:rsidRPr="00000000">
        <w:rPr>
          <w:color w:val="000000"/>
          <w:sz w:val="60"/>
          <w:szCs w:val="60"/>
          <w:rtl w:val="0"/>
        </w:rPr>
        <w:t xml:space="preserve">Ideas and Resources</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spacing w:after="0" w:before="60" w:lineRule="auto"/>
        <w:rPr/>
      </w:pPr>
      <w:r w:rsidDel="00000000" w:rsidR="00000000" w:rsidRPr="00000000">
        <w:rPr>
          <w:sz w:val="24"/>
          <w:szCs w:val="24"/>
        </w:rPr>
        <w:drawing>
          <wp:inline distB="114300" distT="114300" distL="114300" distR="114300">
            <wp:extent cx="5943600" cy="38100"/>
            <wp:effectExtent b="0" l="0" r="0" t="0"/>
            <wp:docPr descr="horizontal line" id="2" name="image1.png"/>
            <a:graphic>
              <a:graphicData uri="http://schemas.openxmlformats.org/drawingml/2006/picture">
                <pic:pic>
                  <pic:nvPicPr>
                    <pic:cNvPr descr="horizontal line" id="0" name="image1.png"/>
                    <pic:cNvPicPr preferRelativeResize="0"/>
                  </pic:nvPicPr>
                  <pic:blipFill>
                    <a:blip r:embed="rId6"/>
                    <a:srcRect b="0" l="0" r="0" t="0"/>
                    <a:stretch>
                      <a:fillRect/>
                    </a:stretch>
                  </pic:blipFill>
                  <pic:spPr>
                    <a:xfrm>
                      <a:off x="0" y="0"/>
                      <a:ext cx="5943600" cy="381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Style w:val="Heading1"/>
        <w:pageBreakBefore w:val="0"/>
        <w:pBdr>
          <w:top w:space="0" w:sz="0" w:val="nil"/>
          <w:left w:space="0" w:sz="0" w:val="nil"/>
          <w:bottom w:space="0" w:sz="0" w:val="nil"/>
          <w:right w:space="0" w:sz="0" w:val="nil"/>
          <w:between w:space="0" w:sz="0" w:val="nil"/>
        </w:pBdr>
        <w:shd w:fill="auto" w:val="clear"/>
        <w:spacing w:before="120" w:lineRule="auto"/>
        <w:rPr>
          <w:b w:val="0"/>
          <w:bCs w:val="0"/>
          <w:sz w:val="22"/>
          <w:szCs w:val="22"/>
        </w:rPr>
      </w:pPr>
      <w:bookmarkStart w:colFirst="0" w:colLast="0" w:name="_vydniszftb1n" w:id="2"/>
      <w:bookmarkEnd w:id="2"/>
      <w:r w:rsidDel="00000000" w:rsidR="00000000" w:rsidRPr="00000000">
        <w:rPr>
          <w:b w:val="0"/>
          <w:bCs w:val="0"/>
          <w:sz w:val="22"/>
          <w:szCs w:val="22"/>
        </w:rPr>
        <w:drawing>
          <wp:inline distB="114300" distT="114300" distL="114300" distR="114300">
            <wp:extent cx="5595938" cy="3994469"/>
            <wp:effectExtent b="0" l="0" r="0" t="0"/>
            <wp:docPr descr="Placeholder image" id="5" name="image6.jpg"/>
            <a:graphic>
              <a:graphicData uri="http://schemas.openxmlformats.org/drawingml/2006/picture">
                <pic:pic>
                  <pic:nvPicPr>
                    <pic:cNvPr descr="Placeholder image" id="0" name="image6.jpg"/>
                    <pic:cNvPicPr preferRelativeResize="0"/>
                  </pic:nvPicPr>
                  <pic:blipFill>
                    <a:blip r:embed="rId7"/>
                    <a:srcRect b="27052" l="0" r="0" t="19342"/>
                    <a:stretch>
                      <a:fillRect/>
                    </a:stretch>
                  </pic:blipFill>
                  <pic:spPr>
                    <a:xfrm>
                      <a:off x="0" y="0"/>
                      <a:ext cx="5595938" cy="399446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Heading1"/>
        <w:pageBreakBefore w:val="0"/>
        <w:pBdr>
          <w:top w:space="0" w:sz="0" w:val="nil"/>
          <w:left w:space="0" w:sz="0" w:val="nil"/>
          <w:bottom w:space="0" w:sz="0" w:val="nil"/>
          <w:right w:space="0" w:sz="0" w:val="nil"/>
          <w:between w:space="0" w:sz="0" w:val="nil"/>
        </w:pBdr>
        <w:shd w:fill="auto" w:val="clear"/>
        <w:rPr>
          <w:rFonts w:ascii="Century Gothic" w:cs="Century Gothic" w:eastAsia="Century Gothic" w:hAnsi="Century Gothic"/>
          <w:sz w:val="32"/>
          <w:szCs w:val="32"/>
        </w:rPr>
      </w:pPr>
      <w:bookmarkStart w:colFirst="0" w:colLast="0" w:name="_arolcxe0i15c" w:id="3"/>
      <w:bookmarkEnd w:id="3"/>
      <w:r w:rsidDel="00000000" w:rsidR="00000000" w:rsidRPr="00000000">
        <w:rPr>
          <w:rFonts w:ascii="Century Gothic" w:cs="Century Gothic" w:eastAsia="Century Gothic" w:hAnsi="Century Gothic"/>
          <w:rtl w:val="0"/>
        </w:rPr>
        <w:t xml:space="preserve">Introduction</w:t>
      </w:r>
      <w:r w:rsidDel="00000000" w:rsidR="00000000" w:rsidRPr="00000000">
        <w:rPr>
          <w:rtl w:val="0"/>
        </w:rPr>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160" w:before="160"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These examples are options for your school to choose from. Each school should review the list and decide which options work best for their environment. Additional fundraising ideas can be obtained from</w:t>
      </w:r>
      <w:r w:rsidDel="00000000" w:rsidR="00000000" w:rsidRPr="00000000">
        <w:rPr>
          <w:rFonts w:ascii="Century Gothic" w:cs="Century Gothic" w:eastAsia="Century Gothic" w:hAnsi="Century Gothic"/>
          <w:color w:val="0000ff"/>
          <w:u w:val="single"/>
          <w:rtl w:val="0"/>
        </w:rPr>
        <w:t xml:space="preserve"> </w:t>
      </w:r>
      <w:hyperlink r:id="rId8">
        <w:r w:rsidDel="00000000" w:rsidR="00000000" w:rsidRPr="00000000">
          <w:rPr>
            <w:rFonts w:ascii="Century Gothic" w:cs="Century Gothic" w:eastAsia="Century Gothic" w:hAnsi="Century Gothic"/>
            <w:color w:val="0000ff"/>
            <w:u w:val="single"/>
            <w:rtl w:val="0"/>
          </w:rPr>
          <w:t xml:space="preserve">www.fundraising-ideas.org/DIY</w:t>
        </w:r>
      </w:hyperlink>
      <w:r w:rsidDel="00000000" w:rsidR="00000000" w:rsidRPr="00000000">
        <w:rPr>
          <w:rFonts w:ascii="Century Gothic" w:cs="Century Gothic" w:eastAsia="Century Gothic" w:hAnsi="Century Gothic"/>
          <w:rtl w:val="0"/>
        </w:rPr>
        <w:t xml:space="preserve"> or similar websites. It often helps to get support from the community by having publicity in local papers. If you need help with a contact at a local paper or have suggestions for future enhancements  to this list please contact  </w:t>
      </w:r>
      <w:hyperlink r:id="rId9">
        <w:r w:rsidDel="00000000" w:rsidR="00000000" w:rsidRPr="00000000">
          <w:rPr>
            <w:rFonts w:ascii="Century Gothic" w:cs="Century Gothic" w:eastAsia="Century Gothic" w:hAnsi="Century Gothic"/>
            <w:color w:val="1155cc"/>
            <w:u w:val="single"/>
            <w:rtl w:val="0"/>
          </w:rPr>
          <w:t xml:space="preserve">communityoutreach@wheelchairfoundation.org</w:t>
        </w:r>
      </w:hyperlink>
      <w:r w:rsidDel="00000000" w:rsidR="00000000" w:rsidRPr="00000000">
        <w:rPr>
          <w:rtl w:val="0"/>
        </w:rPr>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160" w:before="160" w:lineRule="auto"/>
        <w:ind w:left="0" w:firstLine="0"/>
        <w:rPr>
          <w:rFonts w:ascii="Century Gothic" w:cs="Century Gothic" w:eastAsia="Century Gothic" w:hAnsi="Century Gothic"/>
          <w:b w:val="1"/>
          <w:bCs w:val="1"/>
          <w:sz w:val="32"/>
          <w:szCs w:val="32"/>
        </w:rPr>
      </w:pPr>
      <w:r w:rsidDel="00000000" w:rsidR="00000000" w:rsidRPr="00000000">
        <w:rPr>
          <w:rFonts w:ascii="Century Gothic" w:cs="Century Gothic" w:eastAsia="Century Gothic" w:hAnsi="Century Gothic"/>
          <w:b w:val="1"/>
          <w:bCs w:val="1"/>
          <w:sz w:val="32"/>
          <w:szCs w:val="32"/>
          <w:rtl w:val="0"/>
        </w:rPr>
        <w:t xml:space="preserve">List of Ideas and Resources</w:t>
      </w:r>
    </w:p>
    <w:p w:rsidR="00000000" w:rsidDel="00000000" w:rsidP="00000000" w:rsidRDefault="00000000" w:rsidRPr="00000000" w14:paraId="00000008">
      <w:pPr>
        <w:numPr>
          <w:ilvl w:val="0"/>
          <w:numId w:val="1"/>
        </w:numPr>
        <w:pBdr>
          <w:top w:color="auto" w:space="2" w:sz="0" w:val="none"/>
          <w:bottom w:color="auto" w:space="2" w:sz="0" w:val="none"/>
          <w:right w:color="auto" w:space="0" w:sz="0" w:val="none"/>
          <w:between w:color="auto" w:space="2" w:sz="0" w:val="none"/>
        </w:pBdr>
        <w:shd w:fill="ffffff" w:val="clear"/>
        <w:spacing w:after="0" w:afterAutospacing="0" w:before="0" w:lineRule="auto"/>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Using Social Media to Promote The Wheelchair Foundation</w:t>
      </w:r>
    </w:p>
    <w:p w:rsidR="00000000" w:rsidDel="00000000" w:rsidP="00000000" w:rsidRDefault="00000000" w:rsidRPr="00000000" w14:paraId="00000009">
      <w:pPr>
        <w:numPr>
          <w:ilvl w:val="1"/>
          <w:numId w:val="1"/>
        </w:numPr>
        <w:pBdr>
          <w:top w:color="auto" w:space="2" w:sz="0" w:val="none"/>
          <w:bottom w:color="auto" w:space="2" w:sz="0" w:val="none"/>
          <w:right w:color="auto" w:space="0" w:sz="0" w:val="none"/>
          <w:between w:color="auto" w:space="2" w:sz="0" w:val="none"/>
        </w:pBdr>
        <w:spacing w:after="0" w:afterAutospacing="0" w:before="0" w:beforeAutospacing="0" w:lineRule="auto"/>
        <w:ind w:left="144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If your club or school has a Facebook or Instagram page, you can set up a fundraiser for the Wheelchair Foundation! 100% of donations made via social media will go to our foundation and will be used for purchasing wheelchairs. For Facebook, simply have your club/school administrator of your FB page create a fundraiser by visiting </w:t>
      </w:r>
      <w:hyperlink r:id="rId10">
        <w:r w:rsidDel="00000000" w:rsidR="00000000" w:rsidRPr="00000000">
          <w:rPr>
            <w:rFonts w:ascii="Century Gothic" w:cs="Century Gothic" w:eastAsia="Century Gothic" w:hAnsi="Century Gothic"/>
            <w:color w:val="1155cc"/>
            <w:u w:val="single"/>
            <w:rtl w:val="0"/>
          </w:rPr>
          <w:t xml:space="preserve">Facebook.com/WheelchairFoundation</w:t>
        </w:r>
      </w:hyperlink>
      <w:r w:rsidDel="00000000" w:rsidR="00000000" w:rsidRPr="00000000">
        <w:rPr>
          <w:rFonts w:ascii="Century Gothic" w:cs="Century Gothic" w:eastAsia="Century Gothic" w:hAnsi="Century Gothic"/>
          <w:rtl w:val="0"/>
        </w:rPr>
        <w:t xml:space="preserve"> and click on Fundraisers.</w:t>
      </w:r>
    </w:p>
    <w:p w:rsidR="00000000" w:rsidDel="00000000" w:rsidP="00000000" w:rsidRDefault="00000000" w:rsidRPr="00000000" w14:paraId="0000000A">
      <w:pPr>
        <w:numPr>
          <w:ilvl w:val="1"/>
          <w:numId w:val="1"/>
        </w:numPr>
        <w:pBdr>
          <w:top w:color="auto" w:space="2" w:sz="0" w:val="none"/>
          <w:bottom w:color="auto" w:space="2" w:sz="0" w:val="none"/>
          <w:right w:color="auto" w:space="0" w:sz="0" w:val="none"/>
          <w:between w:color="auto" w:space="2" w:sz="0" w:val="none"/>
        </w:pBdr>
        <w:spacing w:after="0" w:afterAutospacing="0" w:before="0" w:beforeAutospacing="0" w:lineRule="auto"/>
        <w:ind w:left="144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Be sure to identify the title of your fundraiser using your school’s name clearly so we can be sure to track your fundraising efforts. You will be able to share your fundraiser on your school media outlets as well on your clubs page or even your individual Facebook accounts.</w:t>
      </w:r>
    </w:p>
    <w:p w:rsidR="00000000" w:rsidDel="00000000" w:rsidP="00000000" w:rsidRDefault="00000000" w:rsidRPr="00000000" w14:paraId="0000000B">
      <w:pPr>
        <w:numPr>
          <w:ilvl w:val="1"/>
          <w:numId w:val="1"/>
        </w:numPr>
        <w:pBdr>
          <w:top w:color="auto" w:space="2" w:sz="0" w:val="none"/>
          <w:bottom w:color="auto" w:space="2" w:sz="0" w:val="none"/>
          <w:right w:color="auto" w:space="0" w:sz="0" w:val="none"/>
          <w:between w:color="auto" w:space="2" w:sz="0" w:val="none"/>
        </w:pBdr>
        <w:spacing w:after="0" w:afterAutospacing="0" w:before="0" w:beforeAutospacing="0" w:lineRule="auto"/>
        <w:ind w:left="144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If you have any questions please contact us at </w:t>
      </w:r>
      <w:r w:rsidDel="00000000" w:rsidR="00000000" w:rsidRPr="00000000">
        <w:rPr>
          <w:rFonts w:ascii="Century Gothic" w:cs="Century Gothic" w:eastAsia="Century Gothic" w:hAnsi="Century Gothic"/>
          <w:color w:val="0000ff"/>
          <w:u w:val="single"/>
          <w:rtl w:val="0"/>
        </w:rPr>
        <w:t xml:space="preserve">c</w:t>
      </w:r>
      <w:hyperlink r:id="rId11">
        <w:r w:rsidDel="00000000" w:rsidR="00000000" w:rsidRPr="00000000">
          <w:rPr>
            <w:rFonts w:ascii="Century Gothic" w:cs="Century Gothic" w:eastAsia="Century Gothic" w:hAnsi="Century Gothic"/>
            <w:color w:val="1155cc"/>
            <w:u w:val="single"/>
            <w:rtl w:val="0"/>
          </w:rPr>
          <w:t xml:space="preserve">ommunityoutreach@wheelchairfoundation.org</w:t>
        </w:r>
      </w:hyperlink>
      <w:r w:rsidDel="00000000" w:rsidR="00000000" w:rsidRPr="00000000">
        <w:rPr>
          <w:rtl w:val="0"/>
        </w:rPr>
      </w:r>
    </w:p>
    <w:p w:rsidR="00000000" w:rsidDel="00000000" w:rsidP="00000000" w:rsidRDefault="00000000" w:rsidRPr="00000000" w14:paraId="0000000C">
      <w:pPr>
        <w:numPr>
          <w:ilvl w:val="0"/>
          <w:numId w:val="1"/>
        </w:numPr>
        <w:pBdr>
          <w:top w:color="auto" w:space="2" w:sz="0" w:val="none"/>
          <w:bottom w:color="auto" w:space="2" w:sz="0" w:val="none"/>
          <w:right w:color="auto" w:space="0" w:sz="0" w:val="none"/>
          <w:between w:color="auto" w:space="2" w:sz="0" w:val="none"/>
        </w:pBdr>
        <w:spacing w:after="0" w:afterAutospacing="0" w:before="0" w:beforeAutospacing="0" w:lineRule="auto"/>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Use your school’s custom WCF donation webpage to create your own fundraising page. From there you can create a QR code for people to donate from. Send links to friends, family and businesses to your page. Partner with some friends and create a fundraising team!</w:t>
      </w:r>
      <w:r w:rsidDel="00000000" w:rsidR="00000000" w:rsidRPr="00000000">
        <w:rPr>
          <w:rtl w:val="0"/>
        </w:rPr>
      </w:r>
    </w:p>
    <w:p w:rsidR="00000000" w:rsidDel="00000000" w:rsidP="00000000" w:rsidRDefault="00000000" w:rsidRPr="00000000" w14:paraId="0000000D">
      <w:pPr>
        <w:numPr>
          <w:ilvl w:val="0"/>
          <w:numId w:val="1"/>
        </w:numPr>
        <w:pBdr>
          <w:top w:color="auto" w:space="2" w:sz="0" w:val="none"/>
          <w:bottom w:color="auto" w:space="2" w:sz="0" w:val="none"/>
          <w:right w:color="auto" w:space="0" w:sz="0" w:val="none"/>
          <w:between w:color="auto" w:space="2" w:sz="0" w:val="none"/>
        </w:pBdr>
        <w:spacing w:after="0" w:afterAutospacing="0" w:before="0" w:beforeAutospacing="0" w:lineRule="auto"/>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Using School Bus Banks and Collection Canisters to collect money daily or on “Wheelchair Wednesdays”</w:t>
      </w:r>
    </w:p>
    <w:p w:rsidR="00000000" w:rsidDel="00000000" w:rsidP="00000000" w:rsidRDefault="00000000" w:rsidRPr="00000000" w14:paraId="0000000E">
      <w:pPr>
        <w:numPr>
          <w:ilvl w:val="1"/>
          <w:numId w:val="1"/>
        </w:numPr>
        <w:pBdr>
          <w:top w:color="auto" w:space="2" w:sz="0" w:val="none"/>
          <w:bottom w:color="auto" w:space="2" w:sz="0" w:val="none"/>
          <w:right w:color="auto" w:space="0" w:sz="0" w:val="none"/>
          <w:between w:color="auto" w:space="2" w:sz="0" w:val="none"/>
        </w:pBdr>
        <w:spacing w:after="0" w:afterAutospacing="0" w:before="0" w:beforeAutospacing="0" w:lineRule="auto"/>
        <w:ind w:left="144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Encourage students to do extra chores at home. Some additional ideas are:</w:t>
      </w:r>
    </w:p>
    <w:p w:rsidR="00000000" w:rsidDel="00000000" w:rsidP="00000000" w:rsidRDefault="00000000" w:rsidRPr="00000000" w14:paraId="0000000F">
      <w:pPr>
        <w:numPr>
          <w:ilvl w:val="2"/>
          <w:numId w:val="1"/>
        </w:numPr>
        <w:pBdr>
          <w:top w:color="auto" w:space="2" w:sz="0" w:val="none"/>
          <w:bottom w:color="auto" w:space="2" w:sz="0" w:val="none"/>
          <w:right w:color="auto" w:space="0" w:sz="0" w:val="none"/>
          <w:between w:color="auto" w:space="2" w:sz="0" w:val="none"/>
        </w:pBdr>
        <w:spacing w:after="0" w:afterAutospacing="0" w:before="0" w:beforeAutospacing="0" w:lineRule="auto"/>
        <w:ind w:left="216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Lemonade or hot chocolate stands, babysitting, projects for neighbors, etc.</w:t>
      </w:r>
    </w:p>
    <w:p w:rsidR="00000000" w:rsidDel="00000000" w:rsidP="00000000" w:rsidRDefault="00000000" w:rsidRPr="00000000" w14:paraId="00000010">
      <w:pPr>
        <w:numPr>
          <w:ilvl w:val="2"/>
          <w:numId w:val="1"/>
        </w:numPr>
        <w:pBdr>
          <w:top w:color="auto" w:space="2" w:sz="0" w:val="none"/>
          <w:bottom w:color="auto" w:space="2" w:sz="0" w:val="none"/>
          <w:right w:color="auto" w:space="0" w:sz="0" w:val="none"/>
          <w:between w:color="auto" w:space="2" w:sz="0" w:val="none"/>
        </w:pBdr>
        <w:spacing w:after="0" w:afterAutospacing="0" w:before="0" w:beforeAutospacing="0" w:lineRule="auto"/>
        <w:ind w:left="216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What extra chores would it take to donate the jar of coins that many parents have?</w:t>
      </w:r>
    </w:p>
    <w:p w:rsidR="00000000" w:rsidDel="00000000" w:rsidP="00000000" w:rsidRDefault="00000000" w:rsidRPr="00000000" w14:paraId="00000011">
      <w:pPr>
        <w:numPr>
          <w:ilvl w:val="0"/>
          <w:numId w:val="1"/>
        </w:numPr>
        <w:pBdr>
          <w:top w:color="auto" w:space="2" w:sz="0" w:val="none"/>
          <w:bottom w:color="auto" w:space="2" w:sz="0" w:val="none"/>
          <w:right w:color="auto" w:space="0" w:sz="0" w:val="none"/>
          <w:between w:color="auto" w:space="2" w:sz="0" w:val="none"/>
        </w:pBdr>
        <w:shd w:fill="ffffff" w:val="clear"/>
        <w:spacing w:after="0" w:afterAutospacing="0" w:before="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Write persuasive letters to parents, friends, relatives and the community. For an example letter </w:t>
      </w:r>
      <w:hyperlink r:id="rId12">
        <w:r w:rsidDel="00000000" w:rsidR="00000000" w:rsidRPr="00000000">
          <w:rPr>
            <w:rFonts w:ascii="Century Gothic" w:cs="Century Gothic" w:eastAsia="Century Gothic" w:hAnsi="Century Gothic"/>
            <w:color w:val="1155cc"/>
            <w:u w:val="single"/>
            <w:rtl w:val="0"/>
          </w:rPr>
          <w:t xml:space="preserve">click here.</w:t>
        </w:r>
      </w:hyperlink>
      <w:r w:rsidDel="00000000" w:rsidR="00000000" w:rsidRPr="00000000">
        <w:rPr>
          <w:rtl w:val="0"/>
        </w:rPr>
      </w:r>
    </w:p>
    <w:p w:rsidR="00000000" w:rsidDel="00000000" w:rsidP="00000000" w:rsidRDefault="00000000" w:rsidRPr="00000000" w14:paraId="00000012">
      <w:pPr>
        <w:numPr>
          <w:ilvl w:val="0"/>
          <w:numId w:val="1"/>
        </w:numPr>
        <w:pBdr>
          <w:top w:color="auto" w:space="2" w:sz="0" w:val="none"/>
          <w:bottom w:color="auto" w:space="2" w:sz="0" w:val="none"/>
          <w:right w:color="auto" w:space="0" w:sz="0" w:val="none"/>
          <w:between w:color="auto" w:space="2" w:sz="0" w:val="none"/>
        </w:pBdr>
        <w:spacing w:after="0" w:afterAutospacing="0" w:before="0" w:beforeAutospacing="0" w:lineRule="auto"/>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Deliver the letters to local businesses  during Wheelchair Awareness Week</w:t>
      </w:r>
    </w:p>
    <w:p w:rsidR="00000000" w:rsidDel="00000000" w:rsidP="00000000" w:rsidRDefault="00000000" w:rsidRPr="00000000" w14:paraId="00000013">
      <w:pPr>
        <w:numPr>
          <w:ilvl w:val="0"/>
          <w:numId w:val="1"/>
        </w:numPr>
        <w:pBdr>
          <w:top w:color="auto" w:space="2" w:sz="0" w:val="none"/>
          <w:bottom w:color="auto" w:space="2" w:sz="0" w:val="none"/>
          <w:right w:color="auto" w:space="0" w:sz="0" w:val="none"/>
          <w:between w:color="auto" w:space="2" w:sz="0" w:val="none"/>
        </w:pBdr>
        <w:spacing w:after="0" w:afterAutospacing="0" w:before="0" w:beforeAutospacing="0" w:lineRule="auto"/>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Ask local business owners and parents to place a collection canister at their business.</w:t>
      </w:r>
    </w:p>
    <w:p w:rsidR="00000000" w:rsidDel="00000000" w:rsidP="00000000" w:rsidRDefault="00000000" w:rsidRPr="00000000" w14:paraId="00000014">
      <w:pPr>
        <w:numPr>
          <w:ilvl w:val="0"/>
          <w:numId w:val="1"/>
        </w:numPr>
        <w:pBdr>
          <w:top w:color="auto" w:space="2" w:sz="0" w:val="none"/>
          <w:bottom w:color="auto" w:space="2" w:sz="0" w:val="none"/>
          <w:right w:color="auto" w:space="0" w:sz="0" w:val="none"/>
          <w:between w:color="auto" w:space="2" w:sz="0" w:val="none"/>
        </w:pBdr>
        <w:shd w:fill="ffffff" w:val="clear"/>
        <w:spacing w:after="0" w:afterAutospacing="0" w:before="0" w:lineRule="auto"/>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Set goals to raise enough for XX wheelchairs.</w:t>
      </w:r>
    </w:p>
    <w:p w:rsidR="00000000" w:rsidDel="00000000" w:rsidP="00000000" w:rsidRDefault="00000000" w:rsidRPr="00000000" w14:paraId="00000015">
      <w:pPr>
        <w:numPr>
          <w:ilvl w:val="1"/>
          <w:numId w:val="1"/>
        </w:numPr>
        <w:pBdr>
          <w:top w:color="auto" w:space="2" w:sz="0" w:val="none"/>
          <w:bottom w:color="auto" w:space="2" w:sz="0" w:val="none"/>
          <w:right w:color="auto" w:space="0" w:sz="0" w:val="none"/>
          <w:between w:color="auto" w:space="2" w:sz="0" w:val="none"/>
        </w:pBdr>
        <w:spacing w:after="0" w:afterAutospacing="0" w:before="0" w:beforeAutospacing="0" w:lineRule="auto"/>
        <w:ind w:left="144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Set up a Bulletin Board or ‘Thermometer’ to track progress and keep students informed.</w:t>
      </w:r>
    </w:p>
    <w:p w:rsidR="00000000" w:rsidDel="00000000" w:rsidP="00000000" w:rsidRDefault="00000000" w:rsidRPr="00000000" w14:paraId="00000016">
      <w:pPr>
        <w:numPr>
          <w:ilvl w:val="0"/>
          <w:numId w:val="1"/>
        </w:numPr>
        <w:pBdr>
          <w:top w:color="auto" w:space="2" w:sz="0" w:val="none"/>
          <w:bottom w:color="auto" w:space="2" w:sz="0" w:val="none"/>
          <w:right w:color="auto" w:space="0" w:sz="0" w:val="none"/>
          <w:between w:color="auto" w:space="2" w:sz="0" w:val="none"/>
        </w:pBdr>
        <w:shd w:fill="ffffff" w:val="clear"/>
        <w:spacing w:after="0" w:afterAutospacing="0" w:before="0" w:lineRule="auto"/>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Have competitions between schools, classrooms, grades, clubs, etc.</w:t>
      </w:r>
    </w:p>
    <w:p w:rsidR="00000000" w:rsidDel="00000000" w:rsidP="00000000" w:rsidRDefault="00000000" w:rsidRPr="00000000" w14:paraId="00000017">
      <w:pPr>
        <w:numPr>
          <w:ilvl w:val="0"/>
          <w:numId w:val="1"/>
        </w:numPr>
        <w:pBdr>
          <w:top w:color="auto" w:space="2" w:sz="0" w:val="none"/>
          <w:bottom w:color="auto" w:space="2" w:sz="0" w:val="none"/>
          <w:right w:color="auto" w:space="0" w:sz="0" w:val="none"/>
          <w:between w:color="auto" w:space="2" w:sz="0" w:val="none"/>
        </w:pBdr>
        <w:shd w:fill="ffffff" w:val="clear"/>
        <w:spacing w:after="0" w:afterAutospacing="0" w:before="0" w:lineRule="auto"/>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Use the “Flyer for Parents/Community” to communicate how to donate by check or online.</w:t>
      </w:r>
    </w:p>
    <w:p w:rsidR="00000000" w:rsidDel="00000000" w:rsidP="00000000" w:rsidRDefault="00000000" w:rsidRPr="00000000" w14:paraId="00000018">
      <w:pPr>
        <w:numPr>
          <w:ilvl w:val="1"/>
          <w:numId w:val="1"/>
        </w:numPr>
        <w:pBdr>
          <w:top w:color="auto" w:space="2" w:sz="0" w:val="none"/>
          <w:bottom w:color="auto" w:space="2" w:sz="0" w:val="none"/>
          <w:right w:color="auto" w:space="0" w:sz="0" w:val="none"/>
          <w:between w:color="auto" w:space="2" w:sz="0" w:val="none"/>
        </w:pBdr>
        <w:shd w:fill="ffffff" w:val="clear"/>
        <w:spacing w:after="0" w:afterAutospacing="0" w:before="0" w:lineRule="auto"/>
        <w:ind w:left="144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Many families have someone in their family who uses a wheelchair and want to make a tax-deductible contribution.</w:t>
      </w:r>
    </w:p>
    <w:p w:rsidR="00000000" w:rsidDel="00000000" w:rsidP="00000000" w:rsidRDefault="00000000" w:rsidRPr="00000000" w14:paraId="00000019">
      <w:pPr>
        <w:numPr>
          <w:ilvl w:val="1"/>
          <w:numId w:val="1"/>
        </w:numPr>
        <w:pBdr>
          <w:top w:color="auto" w:space="2" w:sz="0" w:val="none"/>
          <w:bottom w:color="auto" w:space="2" w:sz="0" w:val="none"/>
          <w:right w:color="auto" w:space="0" w:sz="0" w:val="none"/>
          <w:between w:color="auto" w:space="2" w:sz="0" w:val="none"/>
        </w:pBdr>
        <w:shd w:fill="ffffff" w:val="clear"/>
        <w:spacing w:after="0" w:afterAutospacing="0" w:before="0" w:lineRule="auto"/>
        <w:ind w:left="144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Ask local service clubs (e. g. Rotary) and/or local business owners to provide Matching Funds</w:t>
      </w:r>
    </w:p>
    <w:p w:rsidR="00000000" w:rsidDel="00000000" w:rsidP="00000000" w:rsidRDefault="00000000" w:rsidRPr="00000000" w14:paraId="0000001A">
      <w:pPr>
        <w:numPr>
          <w:ilvl w:val="0"/>
          <w:numId w:val="1"/>
        </w:numPr>
        <w:pBdr>
          <w:top w:color="auto" w:space="2" w:sz="0" w:val="none"/>
          <w:bottom w:color="auto" w:space="2" w:sz="0" w:val="none"/>
          <w:right w:color="auto" w:space="0" w:sz="0" w:val="none"/>
          <w:between w:color="auto" w:space="2" w:sz="0" w:val="none"/>
        </w:pBdr>
        <w:shd w:fill="ffffff" w:val="clear"/>
        <w:spacing w:after="0" w:afterAutospacing="0" w:before="0" w:lineRule="auto"/>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Arrange a “Wheel-A-Thon” and have students obtain sponsors that pay per lap</w:t>
      </w:r>
    </w:p>
    <w:p w:rsidR="00000000" w:rsidDel="00000000" w:rsidP="00000000" w:rsidRDefault="00000000" w:rsidRPr="00000000" w14:paraId="0000001B">
      <w:pPr>
        <w:numPr>
          <w:ilvl w:val="1"/>
          <w:numId w:val="1"/>
        </w:numPr>
        <w:pBdr>
          <w:top w:color="auto" w:space="2" w:sz="0" w:val="none"/>
          <w:bottom w:color="auto" w:space="2" w:sz="0" w:val="none"/>
          <w:right w:color="auto" w:space="0" w:sz="0" w:val="none"/>
          <w:between w:color="auto" w:space="2" w:sz="0" w:val="none"/>
        </w:pBdr>
        <w:spacing w:after="0" w:afterAutospacing="0" w:before="0" w:beforeAutospacing="0" w:lineRule="auto"/>
        <w:ind w:left="144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Other “Thons” could be Bowl, Dance, Jog, Walk, etc.</w:t>
      </w:r>
    </w:p>
    <w:p w:rsidR="00000000" w:rsidDel="00000000" w:rsidP="00000000" w:rsidRDefault="00000000" w:rsidRPr="00000000" w14:paraId="0000001C">
      <w:pPr>
        <w:numPr>
          <w:ilvl w:val="1"/>
          <w:numId w:val="1"/>
        </w:numPr>
        <w:pBdr>
          <w:top w:color="auto" w:space="2" w:sz="0" w:val="none"/>
          <w:bottom w:color="auto" w:space="2" w:sz="0" w:val="none"/>
          <w:right w:color="auto" w:space="0" w:sz="0" w:val="none"/>
          <w:between w:color="auto" w:space="2" w:sz="0" w:val="none"/>
        </w:pBdr>
        <w:spacing w:after="0" w:afterAutospacing="0" w:before="0" w:beforeAutospacing="0" w:lineRule="auto"/>
        <w:ind w:left="144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Ramps designed for wheelchair users are available at Danville and Dublin Bowl</w:t>
      </w:r>
    </w:p>
    <w:p w:rsidR="00000000" w:rsidDel="00000000" w:rsidP="00000000" w:rsidRDefault="00000000" w:rsidRPr="00000000" w14:paraId="0000001D">
      <w:pPr>
        <w:numPr>
          <w:ilvl w:val="0"/>
          <w:numId w:val="1"/>
        </w:numPr>
        <w:pBdr>
          <w:top w:color="auto" w:space="2" w:sz="0" w:val="none"/>
          <w:bottom w:color="auto" w:space="2" w:sz="0" w:val="none"/>
          <w:right w:color="auto" w:space="0" w:sz="0" w:val="none"/>
          <w:between w:color="auto" w:space="2" w:sz="0" w:val="none"/>
        </w:pBdr>
        <w:shd w:fill="ffffff" w:val="clear"/>
        <w:spacing w:after="0" w:afterAutospacing="0" w:before="0" w:lineRule="auto"/>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The Guidelines suggest many uses for the wheelchairs during Wheelchair Awareness Week.</w:t>
      </w:r>
    </w:p>
    <w:p w:rsidR="00000000" w:rsidDel="00000000" w:rsidP="00000000" w:rsidRDefault="00000000" w:rsidRPr="00000000" w14:paraId="0000001E">
      <w:pPr>
        <w:numPr>
          <w:ilvl w:val="1"/>
          <w:numId w:val="1"/>
        </w:numPr>
        <w:pBdr>
          <w:top w:color="auto" w:space="2" w:sz="0" w:val="none"/>
          <w:bottom w:color="auto" w:space="2" w:sz="0" w:val="none"/>
          <w:right w:color="auto" w:space="0" w:sz="0" w:val="none"/>
          <w:between w:color="auto" w:space="2" w:sz="0" w:val="none"/>
        </w:pBdr>
        <w:spacing w:after="0" w:afterAutospacing="0" w:before="0" w:beforeAutospacing="0" w:lineRule="auto"/>
        <w:ind w:left="144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Charge a fee to participate in these activities and collect donations from the audience</w:t>
      </w:r>
    </w:p>
    <w:p w:rsidR="00000000" w:rsidDel="00000000" w:rsidP="00000000" w:rsidRDefault="00000000" w:rsidRPr="00000000" w14:paraId="0000001F">
      <w:pPr>
        <w:numPr>
          <w:ilvl w:val="0"/>
          <w:numId w:val="1"/>
        </w:numPr>
        <w:pBdr>
          <w:top w:color="auto" w:space="2" w:sz="0" w:val="none"/>
          <w:bottom w:color="auto" w:space="2" w:sz="0" w:val="none"/>
          <w:right w:color="auto" w:space="0" w:sz="0" w:val="none"/>
          <w:between w:color="auto" w:space="2" w:sz="0" w:val="none"/>
        </w:pBdr>
        <w:shd w:fill="ffffff" w:val="clear"/>
        <w:spacing w:after="0" w:afterAutospacing="0" w:before="0" w:lineRule="auto"/>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For the High Schools, designate one of the major sporting events as a wheelchair fundraiser</w:t>
      </w:r>
    </w:p>
    <w:p w:rsidR="00000000" w:rsidDel="00000000" w:rsidP="00000000" w:rsidRDefault="00000000" w:rsidRPr="00000000" w14:paraId="00000020">
      <w:pPr>
        <w:numPr>
          <w:ilvl w:val="1"/>
          <w:numId w:val="1"/>
        </w:numPr>
        <w:pBdr>
          <w:top w:color="auto" w:space="2" w:sz="0" w:val="none"/>
          <w:bottom w:color="auto" w:space="2" w:sz="0" w:val="none"/>
          <w:right w:color="auto" w:space="0" w:sz="0" w:val="none"/>
          <w:between w:color="auto" w:space="2" w:sz="0" w:val="none"/>
        </w:pBdr>
        <w:spacing w:after="0" w:afterAutospacing="0" w:before="0" w:beforeAutospacing="0" w:lineRule="auto"/>
        <w:ind w:left="144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Arrange a Wheelchair Basketball game between students and staff</w:t>
      </w:r>
    </w:p>
    <w:p w:rsidR="00000000" w:rsidDel="00000000" w:rsidP="00000000" w:rsidRDefault="00000000" w:rsidRPr="00000000" w14:paraId="00000021">
      <w:pPr>
        <w:numPr>
          <w:ilvl w:val="1"/>
          <w:numId w:val="1"/>
        </w:numPr>
        <w:pBdr>
          <w:top w:color="auto" w:space="2" w:sz="0" w:val="none"/>
          <w:bottom w:color="auto" w:space="2" w:sz="0" w:val="none"/>
          <w:right w:color="auto" w:space="0" w:sz="0" w:val="none"/>
          <w:between w:color="auto" w:space="2" w:sz="0" w:val="none"/>
        </w:pBdr>
        <w:spacing w:after="0" w:afterAutospacing="0" w:before="0" w:beforeAutospacing="0" w:lineRule="auto"/>
        <w:ind w:left="144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Set up a Wheelchair Donation table and collect donations at other sporting events</w:t>
      </w:r>
    </w:p>
    <w:p w:rsidR="00000000" w:rsidDel="00000000" w:rsidP="00000000" w:rsidRDefault="00000000" w:rsidRPr="00000000" w14:paraId="00000022">
      <w:pPr>
        <w:numPr>
          <w:ilvl w:val="0"/>
          <w:numId w:val="1"/>
        </w:numPr>
        <w:pBdr>
          <w:top w:color="auto" w:space="2" w:sz="0" w:val="none"/>
          <w:bottom w:color="auto" w:space="2" w:sz="0" w:val="none"/>
          <w:right w:color="auto" w:space="0" w:sz="0" w:val="none"/>
          <w:between w:color="auto" w:space="2" w:sz="0" w:val="none"/>
        </w:pBdr>
        <w:shd w:fill="ffffff" w:val="clear"/>
        <w:spacing w:after="0" w:afterAutospacing="0" w:before="0" w:lineRule="auto"/>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Have a family/student Movie Night during Ability Awareness Month</w:t>
      </w:r>
    </w:p>
    <w:p w:rsidR="00000000" w:rsidDel="00000000" w:rsidP="00000000" w:rsidRDefault="00000000" w:rsidRPr="00000000" w14:paraId="00000023">
      <w:pPr>
        <w:numPr>
          <w:ilvl w:val="1"/>
          <w:numId w:val="1"/>
        </w:numPr>
        <w:pBdr>
          <w:top w:color="auto" w:space="2" w:sz="0" w:val="none"/>
          <w:bottom w:color="auto" w:space="2" w:sz="0" w:val="none"/>
          <w:right w:color="auto" w:space="0" w:sz="0" w:val="none"/>
          <w:between w:color="auto" w:space="2" w:sz="0" w:val="none"/>
        </w:pBdr>
        <w:spacing w:after="600" w:before="0" w:beforeAutospacing="0" w:lineRule="auto"/>
        <w:ind w:left="144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Click </w:t>
      </w:r>
      <w:hyperlink r:id="rId13">
        <w:r w:rsidDel="00000000" w:rsidR="00000000" w:rsidRPr="00000000">
          <w:rPr>
            <w:rFonts w:ascii="Century Gothic" w:cs="Century Gothic" w:eastAsia="Century Gothic" w:hAnsi="Century Gothic"/>
            <w:color w:val="1155cc"/>
            <w:u w:val="single"/>
            <w:rtl w:val="0"/>
          </w:rPr>
          <w:t xml:space="preserve">HERE </w:t>
        </w:r>
      </w:hyperlink>
      <w:r w:rsidDel="00000000" w:rsidR="00000000" w:rsidRPr="00000000">
        <w:rPr>
          <w:rFonts w:ascii="Century Gothic" w:cs="Century Gothic" w:eastAsia="Century Gothic" w:hAnsi="Century Gothic"/>
          <w:rtl w:val="0"/>
        </w:rPr>
        <w:t xml:space="preserve">to see a list of movies that feature characters with a disability</w:t>
      </w:r>
    </w:p>
    <w:p w:rsidR="00000000" w:rsidDel="00000000" w:rsidP="00000000" w:rsidRDefault="00000000" w:rsidRPr="00000000" w14:paraId="00000024">
      <w:pPr>
        <w:pBdr>
          <w:top w:color="auto" w:space="2" w:sz="0" w:val="none"/>
          <w:bottom w:color="auto" w:space="2" w:sz="0" w:val="none"/>
          <w:right w:color="auto" w:space="0" w:sz="0" w:val="none"/>
          <w:between w:color="auto" w:space="2" w:sz="0" w:val="none"/>
        </w:pBdr>
        <w:shd w:fill="ffffff" w:val="clear"/>
        <w:spacing w:after="600" w:before="0" w:lineRule="auto"/>
        <w:ind w:left="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5">
      <w:pPr>
        <w:numPr>
          <w:ilvl w:val="0"/>
          <w:numId w:val="1"/>
        </w:numPr>
        <w:pBdr>
          <w:top w:color="auto" w:space="2" w:sz="0" w:val="none"/>
          <w:bottom w:color="auto" w:space="2" w:sz="0" w:val="none"/>
          <w:right w:color="auto" w:space="0" w:sz="0" w:val="none"/>
          <w:between w:color="auto" w:space="2" w:sz="0" w:val="none"/>
        </w:pBdr>
        <w:shd w:fill="ffffff" w:val="clear"/>
        <w:spacing w:after="0" w:afterAutospacing="0" w:before="0" w:lineRule="auto"/>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Middle and High Schools have a “From the Heart” dance</w:t>
      </w:r>
    </w:p>
    <w:p w:rsidR="00000000" w:rsidDel="00000000" w:rsidP="00000000" w:rsidRDefault="00000000" w:rsidRPr="00000000" w14:paraId="00000026">
      <w:pPr>
        <w:numPr>
          <w:ilvl w:val="1"/>
          <w:numId w:val="1"/>
        </w:numPr>
        <w:pBdr>
          <w:top w:color="auto" w:space="2" w:sz="0" w:val="none"/>
          <w:bottom w:color="auto" w:space="2" w:sz="0" w:val="none"/>
          <w:right w:color="auto" w:space="0" w:sz="0" w:val="none"/>
          <w:between w:color="auto" w:space="2" w:sz="0" w:val="none"/>
        </w:pBdr>
        <w:spacing w:after="0" w:afterAutospacing="0" w:before="0" w:beforeAutospacing="0" w:lineRule="auto"/>
        <w:ind w:left="144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Wheelchairs can be arranged for the evening even if it is not your week to have the wheelchairs</w:t>
      </w:r>
    </w:p>
    <w:p w:rsidR="00000000" w:rsidDel="00000000" w:rsidP="00000000" w:rsidRDefault="00000000" w:rsidRPr="00000000" w14:paraId="00000027">
      <w:pPr>
        <w:numPr>
          <w:ilvl w:val="0"/>
          <w:numId w:val="1"/>
        </w:numPr>
        <w:pBdr>
          <w:top w:color="auto" w:space="2" w:sz="0" w:val="none"/>
          <w:bottom w:color="auto" w:space="2" w:sz="0" w:val="none"/>
          <w:right w:color="auto" w:space="0" w:sz="0" w:val="none"/>
          <w:between w:color="auto" w:space="2" w:sz="0" w:val="none"/>
        </w:pBdr>
        <w:shd w:fill="ffffff" w:val="clear"/>
        <w:spacing w:after="0" w:afterAutospacing="0" w:before="0" w:lineRule="auto"/>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Using the wheelchairs, collect donations at a local grocery store or Starbucks on the weekend of Wheelchair Awareness Week</w:t>
      </w:r>
    </w:p>
    <w:p w:rsidR="00000000" w:rsidDel="00000000" w:rsidP="00000000" w:rsidRDefault="00000000" w:rsidRPr="00000000" w14:paraId="00000028">
      <w:pPr>
        <w:numPr>
          <w:ilvl w:val="1"/>
          <w:numId w:val="1"/>
        </w:numPr>
        <w:pBdr>
          <w:top w:color="auto" w:space="2" w:sz="0" w:val="none"/>
          <w:bottom w:color="auto" w:space="2" w:sz="0" w:val="none"/>
          <w:right w:color="auto" w:space="0" w:sz="0" w:val="none"/>
          <w:between w:color="auto" w:space="2" w:sz="0" w:val="none"/>
        </w:pBdr>
        <w:spacing w:after="0" w:afterAutospacing="0" w:before="0" w:beforeAutospacing="0" w:lineRule="auto"/>
        <w:ind w:left="144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Set up a table with signs, banners and use photos, etc.</w:t>
      </w:r>
    </w:p>
    <w:p w:rsidR="00000000" w:rsidDel="00000000" w:rsidP="00000000" w:rsidRDefault="00000000" w:rsidRPr="00000000" w14:paraId="00000029">
      <w:pPr>
        <w:numPr>
          <w:ilvl w:val="1"/>
          <w:numId w:val="1"/>
        </w:numPr>
        <w:pBdr>
          <w:top w:color="auto" w:space="2" w:sz="0" w:val="none"/>
          <w:bottom w:color="auto" w:space="2" w:sz="0" w:val="none"/>
          <w:right w:color="auto" w:space="0" w:sz="0" w:val="none"/>
          <w:between w:color="auto" w:space="2" w:sz="0" w:val="none"/>
        </w:pBdr>
        <w:spacing w:after="0" w:afterAutospacing="0" w:before="0" w:beforeAutospacing="0" w:lineRule="auto"/>
        <w:ind w:left="144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The Wheelchair Foundation can provide supplies such as brochures and pins</w:t>
      </w:r>
    </w:p>
    <w:p w:rsidR="00000000" w:rsidDel="00000000" w:rsidP="00000000" w:rsidRDefault="00000000" w:rsidRPr="00000000" w14:paraId="0000002A">
      <w:pPr>
        <w:numPr>
          <w:ilvl w:val="0"/>
          <w:numId w:val="1"/>
        </w:numPr>
        <w:pBdr>
          <w:top w:color="auto" w:space="2" w:sz="0" w:val="none"/>
          <w:bottom w:color="auto" w:space="2" w:sz="0" w:val="none"/>
          <w:right w:color="auto" w:space="0" w:sz="0" w:val="none"/>
          <w:between w:color="auto" w:space="2" w:sz="0" w:val="none"/>
        </w:pBdr>
        <w:shd w:fill="ffffff" w:val="clear"/>
        <w:spacing w:after="0" w:afterAutospacing="0" w:before="0" w:lineRule="auto"/>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Raise money by serving others</w:t>
      </w:r>
    </w:p>
    <w:p w:rsidR="00000000" w:rsidDel="00000000" w:rsidP="00000000" w:rsidRDefault="00000000" w:rsidRPr="00000000" w14:paraId="0000002B">
      <w:pPr>
        <w:numPr>
          <w:ilvl w:val="1"/>
          <w:numId w:val="1"/>
        </w:numPr>
        <w:pBdr>
          <w:top w:color="auto" w:space="2" w:sz="0" w:val="none"/>
          <w:bottom w:color="auto" w:space="2" w:sz="0" w:val="none"/>
          <w:right w:color="auto" w:space="0" w:sz="0" w:val="none"/>
          <w:between w:color="auto" w:space="2" w:sz="0" w:val="none"/>
        </w:pBdr>
        <w:spacing w:after="0" w:afterAutospacing="0" w:before="0" w:beforeAutospacing="0" w:lineRule="auto"/>
        <w:ind w:left="144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Ask local service clubs (e. g. Rotary, Kiwanis, Lions, etc.) or local businesses to sponsor students for each hour they spend doing community service such as cleaning up a park, hiking trail or roadway, or volunteering at a homeless shelter, soup kitchen, etc.</w:t>
      </w:r>
    </w:p>
    <w:p w:rsidR="00000000" w:rsidDel="00000000" w:rsidP="00000000" w:rsidRDefault="00000000" w:rsidRPr="00000000" w14:paraId="0000002C">
      <w:pPr>
        <w:numPr>
          <w:ilvl w:val="0"/>
          <w:numId w:val="1"/>
        </w:numPr>
        <w:pBdr>
          <w:top w:color="auto" w:space="2" w:sz="0" w:val="none"/>
          <w:bottom w:color="auto" w:space="2" w:sz="0" w:val="none"/>
          <w:right w:color="auto" w:space="0" w:sz="0" w:val="none"/>
          <w:between w:color="auto" w:space="2" w:sz="0" w:val="none"/>
        </w:pBdr>
        <w:shd w:fill="ffffff" w:val="clear"/>
        <w:spacing w:after="0" w:afterAutospacing="0" w:before="0" w:lineRule="auto"/>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During the weekend that you have the wheelchairs have a “Wheelchair Car Wash”</w:t>
      </w:r>
    </w:p>
    <w:p w:rsidR="00000000" w:rsidDel="00000000" w:rsidP="00000000" w:rsidRDefault="00000000" w:rsidRPr="00000000" w14:paraId="0000002D">
      <w:pPr>
        <w:numPr>
          <w:ilvl w:val="1"/>
          <w:numId w:val="1"/>
        </w:numPr>
        <w:pBdr>
          <w:top w:color="auto" w:space="2" w:sz="0" w:val="none"/>
          <w:bottom w:color="auto" w:space="2" w:sz="0" w:val="none"/>
          <w:right w:color="auto" w:space="0" w:sz="0" w:val="none"/>
          <w:between w:color="auto" w:space="2" w:sz="0" w:val="none"/>
        </w:pBdr>
        <w:spacing w:after="0" w:afterAutospacing="0" w:before="0" w:beforeAutospacing="0" w:lineRule="auto"/>
        <w:ind w:left="144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“Wheelchairs washed for free – Cars cost $XX”</w:t>
      </w:r>
    </w:p>
    <w:p w:rsidR="00000000" w:rsidDel="00000000" w:rsidP="00000000" w:rsidRDefault="00000000" w:rsidRPr="00000000" w14:paraId="0000002E">
      <w:pPr>
        <w:numPr>
          <w:ilvl w:val="0"/>
          <w:numId w:val="1"/>
        </w:numPr>
        <w:pBdr>
          <w:top w:color="auto" w:space="2" w:sz="0" w:val="none"/>
          <w:bottom w:color="auto" w:space="2" w:sz="0" w:val="none"/>
          <w:right w:color="auto" w:space="0" w:sz="0" w:val="none"/>
          <w:between w:color="auto" w:space="2" w:sz="0" w:val="none"/>
        </w:pBdr>
        <w:shd w:fill="ffffff" w:val="clear"/>
        <w:spacing w:after="0" w:afterAutospacing="0" w:before="0" w:lineRule="auto"/>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Select a day that students, teachers and staff can wear their craziest hat to school.</w:t>
      </w:r>
    </w:p>
    <w:p w:rsidR="00000000" w:rsidDel="00000000" w:rsidP="00000000" w:rsidRDefault="00000000" w:rsidRPr="00000000" w14:paraId="0000002F">
      <w:pPr>
        <w:numPr>
          <w:ilvl w:val="1"/>
          <w:numId w:val="1"/>
        </w:numPr>
        <w:pBdr>
          <w:top w:color="auto" w:space="2" w:sz="0" w:val="none"/>
          <w:bottom w:color="auto" w:space="2" w:sz="0" w:val="none"/>
          <w:right w:color="auto" w:space="0" w:sz="0" w:val="none"/>
          <w:between w:color="auto" w:space="2" w:sz="0" w:val="none"/>
        </w:pBdr>
        <w:spacing w:after="0" w:afterAutospacing="0" w:before="0" w:beforeAutospacing="0" w:lineRule="auto"/>
        <w:ind w:left="144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Each person pays a fee and gets their hand stamped so that the teachers know they have paid.</w:t>
      </w:r>
    </w:p>
    <w:p w:rsidR="00000000" w:rsidDel="00000000" w:rsidP="00000000" w:rsidRDefault="00000000" w:rsidRPr="00000000" w14:paraId="00000030">
      <w:pPr>
        <w:numPr>
          <w:ilvl w:val="1"/>
          <w:numId w:val="1"/>
        </w:numPr>
        <w:pBdr>
          <w:top w:color="auto" w:space="2" w:sz="0" w:val="none"/>
          <w:bottom w:color="auto" w:space="2" w:sz="0" w:val="none"/>
          <w:right w:color="auto" w:space="0" w:sz="0" w:val="none"/>
          <w:between w:color="auto" w:space="2" w:sz="0" w:val="none"/>
        </w:pBdr>
        <w:spacing w:after="0" w:afterAutospacing="0" w:before="0" w:beforeAutospacing="0" w:lineRule="auto"/>
        <w:ind w:left="144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Winners are selected according to originality, creativity and the hat that was most favored by students and teachers.</w:t>
      </w:r>
    </w:p>
    <w:p w:rsidR="00000000" w:rsidDel="00000000" w:rsidP="00000000" w:rsidRDefault="00000000" w:rsidRPr="00000000" w14:paraId="00000031">
      <w:pPr>
        <w:numPr>
          <w:ilvl w:val="0"/>
          <w:numId w:val="1"/>
        </w:numPr>
        <w:pBdr>
          <w:top w:color="auto" w:space="2" w:sz="0" w:val="none"/>
          <w:bottom w:color="auto" w:space="2" w:sz="0" w:val="none"/>
          <w:right w:color="auto" w:space="0" w:sz="0" w:val="none"/>
          <w:between w:color="auto" w:space="2" w:sz="0" w:val="none"/>
        </w:pBdr>
        <w:shd w:fill="ffffff" w:val="clear"/>
        <w:spacing w:after="0" w:afterAutospacing="0" w:before="0" w:lineRule="auto"/>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Have a penny war between classes where pennies have a positive value and all other coins and bills have a negative value.</w:t>
      </w:r>
    </w:p>
    <w:p w:rsidR="00000000" w:rsidDel="00000000" w:rsidP="00000000" w:rsidRDefault="00000000" w:rsidRPr="00000000" w14:paraId="00000032">
      <w:pPr>
        <w:numPr>
          <w:ilvl w:val="0"/>
          <w:numId w:val="1"/>
        </w:numPr>
        <w:pBdr>
          <w:top w:color="auto" w:space="2" w:sz="0" w:val="none"/>
          <w:bottom w:color="auto" w:space="2" w:sz="0" w:val="none"/>
          <w:right w:color="auto" w:space="0" w:sz="0" w:val="none"/>
          <w:between w:color="auto" w:space="2" w:sz="0" w:val="none"/>
        </w:pBdr>
        <w:shd w:fill="ffffff" w:val="clear"/>
        <w:spacing w:before="0" w:lineRule="auto"/>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Have a bake sale or recipe sale that includes some typical cuisine from Latin America</w:t>
      </w:r>
      <w:r w:rsidDel="00000000" w:rsidR="00000000" w:rsidRPr="00000000">
        <w:rPr>
          <w:rtl w:val="0"/>
        </w:rPr>
      </w:r>
    </w:p>
    <w:sectPr>
      <w:headerReference r:id="rId14" w:type="default"/>
      <w:headerReference r:id="rId15" w:type="first"/>
      <w:footerReference r:id="rId16" w:type="first"/>
      <w:footerReference r:id="rId17" w:type="default"/>
      <w:pgSz w:h="15840" w:w="12240" w:orient="portrait"/>
      <w:pgMar w:bottom="1440" w:top="1440" w:left="1440" w:right="1440" w:header="0" w:footer="14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Economic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Century Gothic">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ageBreakBefore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drawing>
        <wp:inline distB="114300" distT="114300" distL="114300" distR="114300">
          <wp:extent cx="5943600" cy="25400"/>
          <wp:effectExtent b="0" l="0" r="0" t="0"/>
          <wp:docPr descr="horizontal line" id="1" name="image4.png"/>
          <a:graphic>
            <a:graphicData uri="http://schemas.openxmlformats.org/drawingml/2006/picture">
              <pic:pic>
                <pic:nvPicPr>
                  <pic:cNvPr descr="horizontal line" id="0" name="image4.png"/>
                  <pic:cNvPicPr preferRelativeResize="0"/>
                </pic:nvPicPr>
                <pic:blipFill>
                  <a:blip r:embed="rId1"/>
                  <a:srcRect b="0" l="0" r="0" t="0"/>
                  <a:stretch>
                    <a:fillRect/>
                  </a:stretch>
                </pic:blipFill>
                <pic:spPr>
                  <a:xfrm>
                    <a:off x="0" y="0"/>
                    <a:ext cx="594360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pageBreakBefore w:val="0"/>
      <w:pBdr>
        <w:top w:space="0" w:sz="0" w:val="nil"/>
        <w:left w:space="0" w:sz="0" w:val="nil"/>
        <w:bottom w:space="0" w:sz="0" w:val="nil"/>
        <w:right w:space="0" w:sz="0" w:val="nil"/>
        <w:between w:space="0" w:sz="0" w:val="nil"/>
      </w:pBdr>
      <w:shd w:fill="auto" w:val="clear"/>
      <w:spacing w:after="0" w:before="0" w:line="240" w:lineRule="auto"/>
      <w:ind w:firstLine="75"/>
      <w:rPr>
        <w:rFonts w:ascii="Economica" w:cs="Economica" w:eastAsia="Economica" w:hAnsi="Economica"/>
      </w:rPr>
    </w:pPr>
    <w:r w:rsidDel="00000000" w:rsidR="00000000" w:rsidRPr="00000000">
      <w:rPr>
        <w:rFonts w:ascii="Economica" w:cs="Economica" w:eastAsia="Economica" w:hAnsi="Economica"/>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pageBreakBefore w:val="0"/>
      <w:pBdr>
        <w:top w:space="0" w:sz="0" w:val="nil"/>
        <w:left w:space="0" w:sz="0" w:val="nil"/>
        <w:bottom w:space="0" w:sz="0" w:val="nil"/>
        <w:right w:space="0" w:sz="0" w:val="nil"/>
        <w:between w:space="0" w:sz="0" w:val="nil"/>
      </w:pBdr>
      <w:shd w:fill="auto" w:val="clear"/>
      <w:spacing w:before="0" w:lineRule="auto"/>
      <w:rPr/>
    </w:pPr>
    <w:r w:rsidDel="00000000" w:rsidR="00000000" w:rsidRPr="00000000">
      <w:rPr/>
      <w:drawing>
        <wp:inline distB="114300" distT="114300" distL="114300" distR="114300">
          <wp:extent cx="5943600" cy="25400"/>
          <wp:effectExtent b="0" l="0" r="0" t="0"/>
          <wp:docPr descr="horizontal line" id="3" name="image2.png"/>
          <a:graphic>
            <a:graphicData uri="http://schemas.openxmlformats.org/drawingml/2006/picture">
              <pic:pic>
                <pic:nvPicPr>
                  <pic:cNvPr descr="horizontal line" id="0" name="image2.png"/>
                  <pic:cNvPicPr preferRelativeResize="0"/>
                </pic:nvPicPr>
                <pic:blipFill>
                  <a:blip r:embed="rId1"/>
                  <a:srcRect b="0" l="0" r="0" t="0"/>
                  <a:stretch>
                    <a:fillRect/>
                  </a:stretch>
                </pic:blipFill>
                <pic:spPr>
                  <a:xfrm>
                    <a:off x="0" y="0"/>
                    <a:ext cx="594360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39">
    <w:pPr>
      <w:pStyle w:val="Subtitle"/>
      <w:pageBreakBefore w:val="0"/>
      <w:pBdr>
        <w:top w:space="0" w:sz="0" w:val="nil"/>
        <w:left w:space="0" w:sz="0" w:val="nil"/>
        <w:bottom w:space="0" w:sz="0" w:val="nil"/>
        <w:right w:space="0" w:sz="0" w:val="nil"/>
        <w:between w:space="0" w:sz="0" w:val="nil"/>
      </w:pBdr>
      <w:shd w:fill="auto" w:val="clear"/>
      <w:spacing w:before="0" w:lineRule="auto"/>
      <w:rPr/>
    </w:pPr>
    <w:bookmarkStart w:colFirst="0" w:colLast="0" w:name="_w494w0yg8rg0" w:id="5"/>
    <w:bookmarkEnd w:id="5"/>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pStyle w:val="Subtitle"/>
      <w:pageBreakBefore w:val="0"/>
      <w:pBdr>
        <w:top w:space="0" w:sz="0" w:val="nil"/>
        <w:left w:space="0" w:sz="0" w:val="nil"/>
        <w:bottom w:space="0" w:sz="0" w:val="nil"/>
        <w:right w:space="0" w:sz="0" w:val="nil"/>
        <w:between w:space="0" w:sz="0" w:val="nil"/>
      </w:pBdr>
      <w:shd w:fill="auto" w:val="clear"/>
      <w:spacing w:before="600" w:lineRule="auto"/>
      <w:rPr/>
    </w:pPr>
    <w:bookmarkStart w:colFirst="0" w:colLast="0" w:name="_leajue2ys1lr" w:id="4"/>
    <w:bookmarkEnd w:id="4"/>
    <w:r w:rsidDel="00000000" w:rsidR="00000000" w:rsidRPr="00000000">
      <w:rPr>
        <w:rtl w:val="0"/>
      </w:rPr>
    </w:r>
  </w:p>
  <w:p w:rsidR="00000000" w:rsidDel="00000000" w:rsidP="00000000" w:rsidRDefault="00000000" w:rsidRPr="00000000" w14:paraId="00000036">
    <w:pPr>
      <w:pageBreakBefore w:val="0"/>
      <w:pBdr>
        <w:top w:space="0" w:sz="0" w:val="nil"/>
        <w:left w:space="0" w:sz="0" w:val="nil"/>
        <w:bottom w:space="0" w:sz="0" w:val="nil"/>
        <w:right w:space="0" w:sz="0" w:val="nil"/>
        <w:between w:space="0" w:sz="0" w:val="nil"/>
      </w:pBdr>
      <w:shd w:fill="auto" w:val="clear"/>
      <w:spacing w:before="0" w:line="240" w:lineRule="auto"/>
      <w:rPr/>
    </w:pPr>
    <w:r w:rsidDel="00000000" w:rsidR="00000000" w:rsidRPr="00000000">
      <w:rPr/>
      <w:drawing>
        <wp:inline distB="114300" distT="114300" distL="114300" distR="114300">
          <wp:extent cx="5943600" cy="25400"/>
          <wp:effectExtent b="0" l="0" r="0" t="0"/>
          <wp:docPr descr="horizontal line" id="4" name="image3.png"/>
          <a:graphic>
            <a:graphicData uri="http://schemas.openxmlformats.org/drawingml/2006/picture">
              <pic:pic>
                <pic:nvPicPr>
                  <pic:cNvPr descr="horizontal line" id="0" name="image3.png"/>
                  <pic:cNvPicPr preferRelativeResize="0"/>
                </pic:nvPicPr>
                <pic:blipFill>
                  <a:blip r:embed="rId1"/>
                  <a:srcRect b="0" l="0" r="0" t="0"/>
                  <a:stretch>
                    <a:fillRect/>
                  </a:stretch>
                </pic:blipFill>
                <pic:spPr>
                  <a:xfrm>
                    <a:off x="0" y="0"/>
                    <a:ext cx="5943600" cy="2540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rtl w:val="0"/>
      </w:rPr>
      <w:tab/>
      <w:tab/>
      <w:tab/>
      <w:tab/>
      <w:tab/>
      <w:tab/>
      <w:tab/>
      <w:tab/>
      <w:tab/>
      <w:tab/>
      <w:tab/>
    </w:r>
    <w:r w:rsidDel="00000000" w:rsidR="00000000" w:rsidRPr="00000000">
      <w:rPr/>
      <w:drawing>
        <wp:inline distB="114300" distT="114300" distL="114300" distR="114300">
          <wp:extent cx="1023938" cy="1023938"/>
          <wp:effectExtent b="0" l="0" r="0" t="0"/>
          <wp:docPr id="6" name="image5.jpg"/>
          <a:graphic>
            <a:graphicData uri="http://schemas.openxmlformats.org/drawingml/2006/picture">
              <pic:pic>
                <pic:nvPicPr>
                  <pic:cNvPr id="0" name="image5.jpg"/>
                  <pic:cNvPicPr preferRelativeResize="0"/>
                </pic:nvPicPr>
                <pic:blipFill>
                  <a:blip r:embed="rId1"/>
                  <a:srcRect b="0" l="0" r="0" t="0"/>
                  <a:stretch>
                    <a:fillRect/>
                  </a:stretch>
                </pic:blipFill>
                <pic:spPr>
                  <a:xfrm>
                    <a:off x="0" y="0"/>
                    <a:ext cx="1023938" cy="102393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sz w:val="22"/>
        <w:szCs w:val="22"/>
        <w:lang w:val="en"/>
      </w:rPr>
    </w:rPrDefault>
    <w:pPrDefault>
      <w:pPr>
        <w:spacing w:before="200" w:line="360" w:lineRule="auto"/>
        <w:ind w:left="-15" w:firstLine="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after="0" w:lineRule="auto"/>
    </w:pPr>
    <w:rPr>
      <w:b w:val="1"/>
      <w:bCs w:val="1"/>
      <w:sz w:val="32"/>
      <w:szCs w:val="32"/>
    </w:rPr>
  </w:style>
  <w:style w:type="paragraph" w:styleId="Heading2">
    <w:name w:val="heading 2"/>
    <w:basedOn w:val="Normal"/>
    <w:next w:val="Normal"/>
    <w:pPr>
      <w:pageBreakBefore w:val="0"/>
      <w:spacing w:after="0" w:before="480" w:line="240" w:lineRule="auto"/>
      <w:ind w:right="1785"/>
    </w:pPr>
    <w:rPr>
      <w:b w:val="1"/>
      <w:bCs w:val="1"/>
      <w:sz w:val="26"/>
      <w:szCs w:val="26"/>
    </w:rPr>
  </w:style>
  <w:style w:type="paragraph" w:styleId="Heading3">
    <w:name w:val="heading 3"/>
    <w:basedOn w:val="Normal"/>
    <w:next w:val="Normal"/>
    <w:pPr>
      <w:pageBreakBefore w:val="0"/>
    </w:pPr>
    <w:rPr>
      <w:b w:val="1"/>
      <w:bCs w:val="1"/>
      <w:color w:val="8c7252"/>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pageBreakBefore w:val="0"/>
      <w:spacing w:before="0" w:line="240" w:lineRule="auto"/>
      <w:ind w:left="0" w:firstLine="15"/>
    </w:pPr>
    <w:rPr>
      <w:rFonts w:ascii="Economica" w:cs="Economica" w:eastAsia="Economica" w:hAnsi="Economica"/>
      <w:sz w:val="60"/>
      <w:szCs w:val="60"/>
    </w:rPr>
  </w:style>
  <w:style w:type="paragraph" w:styleId="Subtitle">
    <w:name w:val="Subtitle"/>
    <w:basedOn w:val="Normal"/>
    <w:next w:val="Normal"/>
    <w:pPr>
      <w:pageBreakBefore w:val="0"/>
      <w:spacing w:before="0" w:line="240" w:lineRule="auto"/>
    </w:pPr>
    <w:rPr>
      <w:rFonts w:ascii="Economica" w:cs="Economica" w:eastAsia="Economica" w:hAnsi="Economica"/>
      <w:color w:val="999999"/>
      <w:sz w:val="28"/>
      <w:szCs w:val="28"/>
    </w:rPr>
  </w:style>
</w:styles>
</file>

<file path=word/_rels/document.xml.rels><?xml version="1.0" encoding="UTF-8" standalone="yes"?><Relationships xmlns="http://schemas.openxmlformats.org/package/2006/relationships"><Relationship Id="rId11" Type="http://schemas.openxmlformats.org/officeDocument/2006/relationships/hyperlink" Target="mailto:Communityoutreach@wheelchairfoundation.org" TargetMode="External"/><Relationship Id="rId10" Type="http://schemas.openxmlformats.org/officeDocument/2006/relationships/hyperlink" Target="http://facebook.com/WheelchairFoundation" TargetMode="External"/><Relationship Id="rId13" Type="http://schemas.openxmlformats.org/officeDocument/2006/relationships/hyperlink" Target="https://docs.google.com/document/u/0/d/1lfpS5tL5DJ0iENSYZAU7p4J6LdifOVSN1DFQfFFml4k/edit" TargetMode="External"/><Relationship Id="rId12" Type="http://schemas.openxmlformats.org/officeDocument/2006/relationships/hyperlink" Target="https://www.fundraisingletters.org/donation-request-letter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communityoutreach@wheelchairfoundation.org" TargetMode="External"/><Relationship Id="rId15" Type="http://schemas.openxmlformats.org/officeDocument/2006/relationships/header" Target="header2.xml"/><Relationship Id="rId14" Type="http://schemas.openxmlformats.org/officeDocument/2006/relationships/header" Target="header1.xml"/><Relationship Id="rId17" Type="http://schemas.openxmlformats.org/officeDocument/2006/relationships/footer" Target="footer1.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6.jpg"/><Relationship Id="rId8" Type="http://schemas.openxmlformats.org/officeDocument/2006/relationships/hyperlink" Target="http://www.fundraising-ideas.org/DIY/"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conomica-regular.ttf"/><Relationship Id="rId2" Type="http://schemas.openxmlformats.org/officeDocument/2006/relationships/font" Target="fonts/Economica-bold.ttf"/><Relationship Id="rId3" Type="http://schemas.openxmlformats.org/officeDocument/2006/relationships/font" Target="fonts/Economica-italic.ttf"/><Relationship Id="rId4" Type="http://schemas.openxmlformats.org/officeDocument/2006/relationships/font" Target="fonts/Economica-boldItalic.ttf"/><Relationship Id="rId11" Type="http://schemas.openxmlformats.org/officeDocument/2006/relationships/font" Target="fonts/CenturyGothic-italic.ttf"/><Relationship Id="rId10" Type="http://schemas.openxmlformats.org/officeDocument/2006/relationships/font" Target="fonts/CenturyGothic-bold.ttf"/><Relationship Id="rId12" Type="http://schemas.openxmlformats.org/officeDocument/2006/relationships/font" Target="fonts/CenturyGothic-boldItalic.ttf"/><Relationship Id="rId9" Type="http://schemas.openxmlformats.org/officeDocument/2006/relationships/font" Target="fonts/CenturyGothic-regular.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